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D0C2" w14:textId="12CE2A20" w:rsidR="004C2035" w:rsidRPr="00ED00CD" w:rsidRDefault="004C2035" w:rsidP="004C2035">
      <w:pPr>
        <w:tabs>
          <w:tab w:val="left" w:pos="1620"/>
        </w:tabs>
        <w:spacing w:after="0" w:line="240" w:lineRule="auto"/>
        <w:jc w:val="center"/>
        <w:rPr>
          <w:rFonts w:ascii="Arial" w:eastAsia="Calibri" w:hAnsi="Arial" w:cs="Arial"/>
          <w:b/>
          <w:sz w:val="32"/>
          <w:szCs w:val="32"/>
          <w:lang w:val="en-GB"/>
        </w:rPr>
      </w:pPr>
      <w:r w:rsidRPr="00ED00CD">
        <w:rPr>
          <w:rFonts w:ascii="Arial" w:eastAsia="Calibri" w:hAnsi="Arial" w:cs="Arial"/>
          <w:b/>
          <w:sz w:val="32"/>
          <w:szCs w:val="32"/>
          <w:lang w:val="en-GB"/>
        </w:rPr>
        <w:t>NEW JERSEY ECONOMIC DEVELOPMENT AUTHORITY</w:t>
      </w:r>
    </w:p>
    <w:p w14:paraId="4AB95966" w14:textId="77777777" w:rsidR="00C65F49" w:rsidRDefault="00C65F49" w:rsidP="004C2035">
      <w:pPr>
        <w:pStyle w:val="NoSpacing"/>
        <w:jc w:val="center"/>
        <w:rPr>
          <w:b/>
          <w:sz w:val="32"/>
          <w:szCs w:val="32"/>
        </w:rPr>
      </w:pPr>
    </w:p>
    <w:p w14:paraId="505C6289" w14:textId="77777777" w:rsidR="0072323D" w:rsidRDefault="0072323D" w:rsidP="004C2035">
      <w:pPr>
        <w:pStyle w:val="NoSpacing"/>
        <w:jc w:val="center"/>
        <w:rPr>
          <w:b/>
          <w:sz w:val="32"/>
          <w:szCs w:val="32"/>
        </w:rPr>
      </w:pPr>
      <w:r w:rsidRPr="0072323D">
        <w:rPr>
          <w:b/>
          <w:sz w:val="32"/>
          <w:szCs w:val="32"/>
        </w:rPr>
        <w:t>Development of a Statewide Employee Ownership Program (“ESOP”)</w:t>
      </w:r>
    </w:p>
    <w:p w14:paraId="0B81346D" w14:textId="3F12D404" w:rsidR="004C2035" w:rsidRPr="00ED00CD" w:rsidRDefault="004B7BE3" w:rsidP="004C2035">
      <w:pPr>
        <w:pStyle w:val="NoSpacing"/>
        <w:jc w:val="center"/>
        <w:rPr>
          <w:b/>
          <w:sz w:val="24"/>
          <w:szCs w:val="24"/>
        </w:rPr>
      </w:pPr>
      <w:r w:rsidRPr="004B7BE3">
        <w:rPr>
          <w:b/>
          <w:sz w:val="32"/>
          <w:szCs w:val="32"/>
        </w:rPr>
        <w:t>2024</w:t>
      </w:r>
      <w:r w:rsidR="004C2035" w:rsidRPr="004B7BE3">
        <w:rPr>
          <w:b/>
          <w:sz w:val="32"/>
          <w:szCs w:val="32"/>
        </w:rPr>
        <w:t>-RF</w:t>
      </w:r>
      <w:r w:rsidR="003E1C6C" w:rsidRPr="004B7BE3">
        <w:rPr>
          <w:b/>
          <w:sz w:val="32"/>
          <w:szCs w:val="32"/>
        </w:rPr>
        <w:t>I</w:t>
      </w:r>
      <w:r w:rsidR="004C2035" w:rsidRPr="004B7BE3">
        <w:rPr>
          <w:b/>
          <w:sz w:val="32"/>
          <w:szCs w:val="32"/>
        </w:rPr>
        <w:t>-</w:t>
      </w:r>
      <w:r w:rsidRPr="004B7BE3">
        <w:rPr>
          <w:b/>
          <w:sz w:val="32"/>
          <w:szCs w:val="32"/>
        </w:rPr>
        <w:t>199</w:t>
      </w:r>
    </w:p>
    <w:p w14:paraId="76C4F2B1" w14:textId="3292D1F4" w:rsidR="004C2035" w:rsidRPr="00103477" w:rsidRDefault="004C2035" w:rsidP="004C2035">
      <w:pPr>
        <w:jc w:val="center"/>
        <w:rPr>
          <w:rFonts w:ascii="Times New Roman" w:hAnsi="Times New Roman" w:cs="Times New Roman"/>
          <w:b/>
          <w:color w:val="FF0000"/>
          <w:sz w:val="28"/>
          <w:szCs w:val="28"/>
          <w:u w:val="single"/>
        </w:rPr>
      </w:pPr>
      <w:r>
        <w:rPr>
          <w:b/>
          <w:sz w:val="24"/>
          <w:szCs w:val="24"/>
        </w:rPr>
        <w:t>DATE</w:t>
      </w:r>
      <w:r w:rsidRPr="00ED00CD">
        <w:rPr>
          <w:b/>
          <w:sz w:val="24"/>
          <w:szCs w:val="24"/>
        </w:rPr>
        <w:t>:</w:t>
      </w:r>
      <w:r>
        <w:rPr>
          <w:b/>
          <w:sz w:val="24"/>
          <w:szCs w:val="24"/>
        </w:rPr>
        <w:t xml:space="preserve"> </w:t>
      </w:r>
      <w:r w:rsidR="00B51C8E">
        <w:rPr>
          <w:b/>
          <w:sz w:val="24"/>
          <w:szCs w:val="24"/>
        </w:rPr>
        <w:t xml:space="preserve">April </w:t>
      </w:r>
      <w:r w:rsidR="00B252B7">
        <w:rPr>
          <w:b/>
          <w:sz w:val="24"/>
          <w:szCs w:val="24"/>
        </w:rPr>
        <w:t>15</w:t>
      </w:r>
      <w:r w:rsidR="00B252B7" w:rsidRPr="00B252B7">
        <w:rPr>
          <w:b/>
          <w:sz w:val="24"/>
          <w:szCs w:val="24"/>
          <w:vertAlign w:val="superscript"/>
        </w:rPr>
        <w:t>th</w:t>
      </w:r>
      <w:r w:rsidR="00B51C8E">
        <w:rPr>
          <w:b/>
          <w:sz w:val="24"/>
          <w:szCs w:val="24"/>
        </w:rPr>
        <w:t>, 2024</w:t>
      </w:r>
      <w:r w:rsidR="00F355B9">
        <w:rPr>
          <w:b/>
          <w:sz w:val="24"/>
          <w:szCs w:val="24"/>
        </w:rPr>
        <w:t xml:space="preserve"> </w:t>
      </w:r>
    </w:p>
    <w:p w14:paraId="7C9F59DF" w14:textId="7E548C6F" w:rsidR="00C1111A" w:rsidRPr="00996F43" w:rsidRDefault="00C1111A" w:rsidP="004C2035">
      <w:pPr>
        <w:jc w:val="center"/>
        <w:rPr>
          <w:rFonts w:ascii="Times New Roman" w:hAnsi="Times New Roman" w:cs="Times New Roman"/>
          <w:b/>
          <w:sz w:val="28"/>
          <w:szCs w:val="28"/>
          <w:u w:val="single"/>
        </w:rPr>
      </w:pPr>
      <w:r w:rsidRPr="00996F43">
        <w:rPr>
          <w:rFonts w:ascii="Times New Roman" w:hAnsi="Times New Roman" w:cs="Times New Roman"/>
          <w:b/>
          <w:sz w:val="28"/>
          <w:szCs w:val="28"/>
          <w:u w:val="single"/>
        </w:rPr>
        <w:t>ADDENDUM</w:t>
      </w:r>
      <w:r w:rsidR="004C2035">
        <w:rPr>
          <w:rFonts w:ascii="Times New Roman" w:hAnsi="Times New Roman" w:cs="Times New Roman"/>
          <w:b/>
          <w:sz w:val="28"/>
          <w:szCs w:val="28"/>
          <w:u w:val="single"/>
        </w:rPr>
        <w:t xml:space="preserve"> </w:t>
      </w:r>
      <w:r w:rsidRPr="00996F43">
        <w:rPr>
          <w:rFonts w:ascii="Times New Roman" w:hAnsi="Times New Roman" w:cs="Times New Roman"/>
          <w:b/>
          <w:sz w:val="28"/>
          <w:szCs w:val="28"/>
          <w:u w:val="single"/>
        </w:rPr>
        <w:t>#</w:t>
      </w:r>
      <w:r w:rsidR="00B252B7">
        <w:rPr>
          <w:rFonts w:ascii="Times New Roman" w:hAnsi="Times New Roman" w:cs="Times New Roman"/>
          <w:b/>
          <w:sz w:val="28"/>
          <w:szCs w:val="28"/>
          <w:u w:val="single"/>
        </w:rPr>
        <w:t>2</w:t>
      </w:r>
    </w:p>
    <w:p w14:paraId="0847BDAC" w14:textId="77777777" w:rsidR="000C4731" w:rsidRDefault="00C1111A" w:rsidP="00996F43">
      <w:pPr>
        <w:pStyle w:val="NoSpacing"/>
        <w:rPr>
          <w:b/>
        </w:rPr>
      </w:pPr>
      <w:r w:rsidRPr="00996F43">
        <w:rPr>
          <w:b/>
        </w:rPr>
        <w:t xml:space="preserve">The following constitutes </w:t>
      </w:r>
      <w:r w:rsidR="004C2035">
        <w:rPr>
          <w:b/>
        </w:rPr>
        <w:t xml:space="preserve">an </w:t>
      </w:r>
      <w:r w:rsidRPr="00996F43">
        <w:rPr>
          <w:b/>
        </w:rPr>
        <w:t>Addendum</w:t>
      </w:r>
      <w:r w:rsidR="004C2035">
        <w:rPr>
          <w:b/>
        </w:rPr>
        <w:t xml:space="preserve">, which can be a Clarification and/or Modification </w:t>
      </w:r>
      <w:r w:rsidRPr="00996F43">
        <w:rPr>
          <w:b/>
        </w:rPr>
        <w:t xml:space="preserve">to the above referenced solicitation.  </w:t>
      </w:r>
    </w:p>
    <w:p w14:paraId="43441420" w14:textId="77777777" w:rsidR="00996F43" w:rsidRPr="00996F43" w:rsidRDefault="00996F43" w:rsidP="00996F43">
      <w:pPr>
        <w:pStyle w:val="NoSpacing"/>
        <w:rPr>
          <w:b/>
        </w:rPr>
      </w:pPr>
    </w:p>
    <w:p w14:paraId="3E5F4079" w14:textId="4A49E0BD" w:rsidR="00E14595" w:rsidRPr="00996F43" w:rsidRDefault="00E14595" w:rsidP="00C22CF9">
      <w:pPr>
        <w:pStyle w:val="NoSpacing"/>
        <w:jc w:val="center"/>
        <w:rPr>
          <w:b/>
        </w:rPr>
      </w:pPr>
      <w:r>
        <w:t>__________________________________________________________________________________</w:t>
      </w:r>
      <w:r w:rsidR="00996F43" w:rsidRPr="00996F43">
        <w:rPr>
          <w:i/>
          <w:sz w:val="28"/>
          <w:szCs w:val="28"/>
          <w:u w:val="single"/>
        </w:rPr>
        <w:t xml:space="preserve"> </w:t>
      </w:r>
      <w:r w:rsidR="00996F43" w:rsidRPr="00996F43">
        <w:rPr>
          <w:b/>
          <w:i/>
          <w:sz w:val="28"/>
          <w:szCs w:val="28"/>
          <w:u w:val="single"/>
        </w:rPr>
        <w:t xml:space="preserve">Answers to </w:t>
      </w:r>
      <w:r w:rsidR="00823EDA">
        <w:rPr>
          <w:b/>
          <w:i/>
          <w:sz w:val="28"/>
          <w:szCs w:val="28"/>
          <w:u w:val="single"/>
        </w:rPr>
        <w:t>Respondent’s</w:t>
      </w:r>
      <w:r w:rsidR="00996F43" w:rsidRPr="00996F43">
        <w:rPr>
          <w:b/>
          <w:i/>
          <w:sz w:val="28"/>
          <w:szCs w:val="28"/>
          <w:u w:val="single"/>
        </w:rPr>
        <w:t xml:space="preserve"> questions</w:t>
      </w:r>
    </w:p>
    <w:p w14:paraId="67393B45" w14:textId="77777777" w:rsidR="00996F43" w:rsidRPr="00996F43" w:rsidRDefault="00996F43" w:rsidP="00996F43">
      <w:pPr>
        <w:pStyle w:val="NoSpacing"/>
        <w:rPr>
          <w:color w:val="008000"/>
        </w:rPr>
      </w:pPr>
    </w:p>
    <w:tbl>
      <w:tblPr>
        <w:tblStyle w:val="TableGrid"/>
        <w:tblW w:w="0" w:type="auto"/>
        <w:tblLook w:val="04A0" w:firstRow="1" w:lastRow="0" w:firstColumn="1" w:lastColumn="0" w:noHBand="0" w:noVBand="1"/>
      </w:tblPr>
      <w:tblGrid>
        <w:gridCol w:w="558"/>
        <w:gridCol w:w="5593"/>
        <w:gridCol w:w="3199"/>
      </w:tblGrid>
      <w:tr w:rsidR="00BA7197" w:rsidRPr="00C1111A" w14:paraId="3E3750AA" w14:textId="77777777" w:rsidTr="003E1C6C">
        <w:tc>
          <w:tcPr>
            <w:tcW w:w="558" w:type="dxa"/>
            <w:shd w:val="clear" w:color="auto" w:fill="FDE9D9" w:themeFill="accent6" w:themeFillTint="33"/>
          </w:tcPr>
          <w:p w14:paraId="19A3B3B0" w14:textId="77777777" w:rsidR="00BA7197" w:rsidRPr="00996F43" w:rsidRDefault="00BA7197" w:rsidP="003E1C6C">
            <w:pPr>
              <w:pStyle w:val="NoSpacing"/>
              <w:rPr>
                <w:b/>
              </w:rPr>
            </w:pPr>
            <w:r w:rsidRPr="00996F43">
              <w:rPr>
                <w:b/>
              </w:rPr>
              <w:t>No.</w:t>
            </w:r>
          </w:p>
        </w:tc>
        <w:tc>
          <w:tcPr>
            <w:tcW w:w="5593" w:type="dxa"/>
            <w:shd w:val="clear" w:color="auto" w:fill="FDE9D9" w:themeFill="accent6" w:themeFillTint="33"/>
          </w:tcPr>
          <w:p w14:paraId="383136D0" w14:textId="7A99538E" w:rsidR="00BA7197" w:rsidRPr="00996F43" w:rsidRDefault="00BA7197" w:rsidP="003E1C6C">
            <w:pPr>
              <w:pStyle w:val="NoSpacing"/>
              <w:rPr>
                <w:b/>
              </w:rPr>
            </w:pPr>
            <w:r w:rsidRPr="00996F43">
              <w:rPr>
                <w:b/>
              </w:rPr>
              <w:t>Question</w:t>
            </w:r>
            <w:r w:rsidR="00E80696" w:rsidRPr="00996F43">
              <w:rPr>
                <w:b/>
              </w:rPr>
              <w:t>s</w:t>
            </w:r>
          </w:p>
        </w:tc>
        <w:tc>
          <w:tcPr>
            <w:tcW w:w="3199" w:type="dxa"/>
            <w:shd w:val="clear" w:color="auto" w:fill="FDE9D9" w:themeFill="accent6" w:themeFillTint="33"/>
          </w:tcPr>
          <w:p w14:paraId="5310952A" w14:textId="7C340777" w:rsidR="00BA7197" w:rsidRPr="00996F43" w:rsidRDefault="00BA7197" w:rsidP="003E1C6C">
            <w:pPr>
              <w:pStyle w:val="NoSpacing"/>
              <w:rPr>
                <w:b/>
              </w:rPr>
            </w:pPr>
            <w:r w:rsidRPr="00996F43">
              <w:rPr>
                <w:b/>
              </w:rPr>
              <w:t>Answer</w:t>
            </w:r>
            <w:r w:rsidR="00E80696" w:rsidRPr="00996F43">
              <w:rPr>
                <w:b/>
              </w:rPr>
              <w:t>s</w:t>
            </w:r>
          </w:p>
        </w:tc>
      </w:tr>
      <w:tr w:rsidR="00B252B7" w14:paraId="76E4F6E0" w14:textId="77777777" w:rsidTr="00E44AAC">
        <w:trPr>
          <w:trHeight w:val="287"/>
        </w:trPr>
        <w:tc>
          <w:tcPr>
            <w:tcW w:w="558" w:type="dxa"/>
          </w:tcPr>
          <w:p w14:paraId="6B1E4C84" w14:textId="08426F62" w:rsidR="00B252B7" w:rsidRDefault="00B252B7" w:rsidP="00B252B7">
            <w:pPr>
              <w:pStyle w:val="NoSpacing"/>
            </w:pPr>
            <w:r>
              <w:t>1</w:t>
            </w:r>
          </w:p>
        </w:tc>
        <w:tc>
          <w:tcPr>
            <w:tcW w:w="5593" w:type="dxa"/>
          </w:tcPr>
          <w:p w14:paraId="046A5E17" w14:textId="2FE1C226" w:rsidR="00B252B7" w:rsidRPr="00BA7197" w:rsidRDefault="00B252B7" w:rsidP="00B252B7">
            <w:r>
              <w:rPr>
                <w:rFonts w:ascii="Calibri-Bold" w:hAnsi="Calibri-Bold" w:cs="Calibri-Bold"/>
                <w:b/>
                <w:bCs/>
              </w:rPr>
              <w:t>“</w:t>
            </w:r>
            <w:r w:rsidRPr="000E7DC7">
              <w:rPr>
                <w:rFonts w:ascii="Calibri-Bold" w:hAnsi="Calibri-Bold" w:cs="Calibri-Bold"/>
                <w:b/>
                <w:bCs/>
              </w:rPr>
              <w:t>What system providers and subsidies are available to organizations that want to transition their businesses to employee ownership models?</w:t>
            </w:r>
            <w:r>
              <w:rPr>
                <w:rFonts w:ascii="Calibri-Bold" w:hAnsi="Calibri-Bold" w:cs="Calibri-Bold"/>
                <w:b/>
                <w:bCs/>
              </w:rPr>
              <w:t>”</w:t>
            </w:r>
          </w:p>
        </w:tc>
        <w:tc>
          <w:tcPr>
            <w:tcW w:w="3199" w:type="dxa"/>
          </w:tcPr>
          <w:p w14:paraId="7FA84ED3" w14:textId="31471E4F" w:rsidR="00B252B7" w:rsidRPr="009272C8" w:rsidRDefault="00B252B7" w:rsidP="00B252B7">
            <w:pPr>
              <w:pStyle w:val="NoSpacing"/>
              <w:rPr>
                <w:b/>
                <w:i/>
              </w:rPr>
            </w:pPr>
            <w:r>
              <w:rPr>
                <w:rFonts w:ascii="Calibri-Bold" w:hAnsi="Calibri-Bold" w:cs="Calibri-Bold"/>
              </w:rPr>
              <w:t xml:space="preserve">Currently, there are no system providers or subsidies in NJ that seek to explicitly enable or assist businesses interested in transitioning to employee ownership models. </w:t>
            </w:r>
          </w:p>
        </w:tc>
      </w:tr>
      <w:tr w:rsidR="00B252B7" w14:paraId="75E64D3C" w14:textId="77777777" w:rsidTr="00E44AAC">
        <w:trPr>
          <w:trHeight w:val="287"/>
        </w:trPr>
        <w:tc>
          <w:tcPr>
            <w:tcW w:w="558" w:type="dxa"/>
          </w:tcPr>
          <w:p w14:paraId="08D1C9E4" w14:textId="77B7A657" w:rsidR="00B252B7" w:rsidRDefault="00B252B7" w:rsidP="00B252B7">
            <w:pPr>
              <w:pStyle w:val="NoSpacing"/>
            </w:pPr>
            <w:r>
              <w:t>2</w:t>
            </w:r>
          </w:p>
        </w:tc>
        <w:tc>
          <w:tcPr>
            <w:tcW w:w="5593" w:type="dxa"/>
          </w:tcPr>
          <w:p w14:paraId="733AE087" w14:textId="0E204F1A" w:rsidR="00B252B7" w:rsidRPr="00BA7197" w:rsidRDefault="00B252B7" w:rsidP="00B252B7">
            <w:r>
              <w:rPr>
                <w:rFonts w:ascii="Calibri-Bold" w:hAnsi="Calibri-Bold" w:cs="Calibri-Bold"/>
                <w:b/>
                <w:bCs/>
              </w:rPr>
              <w:t>“</w:t>
            </w:r>
            <w:r w:rsidRPr="000E7DC7">
              <w:rPr>
                <w:rFonts w:ascii="Calibri-Bold" w:hAnsi="Calibri-Bold" w:cs="Calibri-Bold"/>
                <w:b/>
                <w:bCs/>
              </w:rPr>
              <w:t>How can the Organic Food Incubator (OFI) participate in any projects that will position NJ and its related businesses as pioneers in development of shared ownership structures?</w:t>
            </w:r>
            <w:r>
              <w:rPr>
                <w:rFonts w:ascii="Calibri-Bold" w:hAnsi="Calibri-Bold" w:cs="Calibri-Bold"/>
                <w:b/>
                <w:bCs/>
              </w:rPr>
              <w:t>”</w:t>
            </w:r>
          </w:p>
        </w:tc>
        <w:tc>
          <w:tcPr>
            <w:tcW w:w="3199" w:type="dxa"/>
          </w:tcPr>
          <w:p w14:paraId="34C49DCB" w14:textId="72EE5513" w:rsidR="00B252B7" w:rsidRPr="009272C8" w:rsidRDefault="00B252B7" w:rsidP="00B252B7">
            <w:pPr>
              <w:pStyle w:val="NoSpacing"/>
              <w:rPr>
                <w:b/>
                <w:i/>
              </w:rPr>
            </w:pPr>
            <w:r>
              <w:rPr>
                <w:rFonts w:ascii="Calibri-Bold" w:hAnsi="Calibri-Bold" w:cs="Calibri-Bold"/>
              </w:rPr>
              <w:t xml:space="preserve">The NJEDA would be interested to learn the process your company embarked upon when deciding to create an employee ownership model; including but not limited to the duration of the process, the deliberation process amongst employees, the perceived benefits and drawbacks of crafting this structure, the hardships and hurdles, and any other information you may find relevant. Notably, we would like to hear from any respondents that have established an employee ownership model on what would have been helpful guidance and support from the state as the company was researching employee ownership development. </w:t>
            </w:r>
          </w:p>
        </w:tc>
      </w:tr>
      <w:tr w:rsidR="00B252B7" w14:paraId="0FD9B9A9" w14:textId="77777777" w:rsidTr="00E44AAC">
        <w:trPr>
          <w:trHeight w:val="287"/>
        </w:trPr>
        <w:tc>
          <w:tcPr>
            <w:tcW w:w="558" w:type="dxa"/>
          </w:tcPr>
          <w:p w14:paraId="5F6D0BE6" w14:textId="5B754A18" w:rsidR="00B252B7" w:rsidRDefault="00B252B7" w:rsidP="00B252B7">
            <w:pPr>
              <w:pStyle w:val="NoSpacing"/>
            </w:pPr>
            <w:r>
              <w:t>3</w:t>
            </w:r>
          </w:p>
        </w:tc>
        <w:tc>
          <w:tcPr>
            <w:tcW w:w="5593" w:type="dxa"/>
          </w:tcPr>
          <w:p w14:paraId="756E6FA3" w14:textId="0992899F" w:rsidR="00B252B7" w:rsidRPr="00BA7197" w:rsidRDefault="00B252B7" w:rsidP="00B252B7">
            <w:r>
              <w:rPr>
                <w:rFonts w:ascii="Calibri-Bold" w:hAnsi="Calibri-Bold" w:cs="Calibri-Bold"/>
                <w:b/>
                <w:bCs/>
              </w:rPr>
              <w:t>“</w:t>
            </w:r>
            <w:r w:rsidRPr="000E7DC7">
              <w:rPr>
                <w:rFonts w:ascii="Calibri-Bold" w:hAnsi="Calibri-Bold" w:cs="Calibri-Bold"/>
                <w:b/>
                <w:bCs/>
              </w:rPr>
              <w:t xml:space="preserve">What specific criteria or thresholds will the NJEDA consider in terms of company size, number of employees, </w:t>
            </w:r>
            <w:r w:rsidRPr="000E7DC7">
              <w:rPr>
                <w:rFonts w:ascii="Calibri-Bold" w:hAnsi="Calibri-Bold" w:cs="Calibri-Bold"/>
                <w:b/>
                <w:bCs/>
              </w:rPr>
              <w:lastRenderedPageBreak/>
              <w:t>annual revenue, or other factors to determine which businesses are eligible to participate in and benefit from the statewide employee ownership program?</w:t>
            </w:r>
            <w:r>
              <w:rPr>
                <w:rFonts w:ascii="Calibri-Bold" w:hAnsi="Calibri-Bold" w:cs="Calibri-Bold"/>
                <w:b/>
                <w:bCs/>
              </w:rPr>
              <w:t>”</w:t>
            </w:r>
          </w:p>
        </w:tc>
        <w:tc>
          <w:tcPr>
            <w:tcW w:w="3199" w:type="dxa"/>
          </w:tcPr>
          <w:p w14:paraId="28BDAE70" w14:textId="64806B49" w:rsidR="00B252B7" w:rsidRPr="009272C8" w:rsidRDefault="00B252B7" w:rsidP="00B252B7">
            <w:pPr>
              <w:pStyle w:val="NoSpacing"/>
              <w:rPr>
                <w:b/>
                <w:i/>
              </w:rPr>
            </w:pPr>
            <w:r>
              <w:rPr>
                <w:rFonts w:ascii="Calibri-Bold" w:hAnsi="Calibri-Bold" w:cs="Calibri-Bold"/>
              </w:rPr>
              <w:lastRenderedPageBreak/>
              <w:t xml:space="preserve">The prospective program being crafted by the NJEDA will </w:t>
            </w:r>
            <w:r>
              <w:rPr>
                <w:rFonts w:ascii="Calibri-Bold" w:hAnsi="Calibri-Bold" w:cs="Calibri-Bold"/>
              </w:rPr>
              <w:lastRenderedPageBreak/>
              <w:t xml:space="preserve">ultimately be informed heavily by the responses to this RFI. Due to the highly complex calculations and factors that are considered in establishing an ESOP, much of the eligibility would be company specific, requiring specialized insight not only from subject matter experts but from the existing company’s structure itself. </w:t>
            </w:r>
          </w:p>
        </w:tc>
      </w:tr>
      <w:tr w:rsidR="00B252B7" w14:paraId="78634039" w14:textId="77777777" w:rsidTr="00E44AAC">
        <w:trPr>
          <w:trHeight w:val="287"/>
        </w:trPr>
        <w:tc>
          <w:tcPr>
            <w:tcW w:w="558" w:type="dxa"/>
          </w:tcPr>
          <w:p w14:paraId="4B575D6C" w14:textId="3DA8698A" w:rsidR="00B252B7" w:rsidRDefault="00B252B7" w:rsidP="00B252B7">
            <w:pPr>
              <w:pStyle w:val="NoSpacing"/>
            </w:pPr>
            <w:r>
              <w:lastRenderedPageBreak/>
              <w:t>4</w:t>
            </w:r>
          </w:p>
        </w:tc>
        <w:tc>
          <w:tcPr>
            <w:tcW w:w="5593" w:type="dxa"/>
          </w:tcPr>
          <w:p w14:paraId="71A7CE66" w14:textId="5BAA5667" w:rsidR="00B252B7" w:rsidRPr="00BA7197" w:rsidRDefault="00B252B7" w:rsidP="00B252B7">
            <w:r>
              <w:rPr>
                <w:rFonts w:ascii="Calibri-Bold" w:hAnsi="Calibri-Bold" w:cs="Calibri-Bold"/>
                <w:b/>
                <w:bCs/>
              </w:rPr>
              <w:t>“</w:t>
            </w:r>
            <w:r w:rsidRPr="000E7DC7">
              <w:rPr>
                <w:rFonts w:ascii="Calibri-Bold" w:hAnsi="Calibri-Bold" w:cs="Calibri-Bold"/>
                <w:b/>
                <w:bCs/>
              </w:rPr>
              <w:t>What specific state-level employee ownership programs or initiatives is the NJEDA looking to model or learn from in the development of its own statewide program, and how will the NJEDA ensure the unique needs and challenges of the New Jersey business community, especially Black-owned firms, are addressed?</w:t>
            </w:r>
            <w:r>
              <w:rPr>
                <w:rFonts w:ascii="Calibri-Bold" w:hAnsi="Calibri-Bold" w:cs="Calibri-Bold"/>
                <w:b/>
                <w:bCs/>
              </w:rPr>
              <w:t>”</w:t>
            </w:r>
          </w:p>
        </w:tc>
        <w:tc>
          <w:tcPr>
            <w:tcW w:w="3199" w:type="dxa"/>
          </w:tcPr>
          <w:p w14:paraId="4DA61AE9" w14:textId="08099A89" w:rsidR="00B252B7" w:rsidRPr="009272C8" w:rsidRDefault="00B252B7" w:rsidP="00B252B7">
            <w:pPr>
              <w:pStyle w:val="NoSpacing"/>
              <w:rPr>
                <w:b/>
                <w:i/>
              </w:rPr>
            </w:pPr>
            <w:r>
              <w:rPr>
                <w:rFonts w:ascii="Calibri-Bold" w:hAnsi="Calibri-Bold" w:cs="Calibri-Bold"/>
              </w:rPr>
              <w:t xml:space="preserve">The NJEDA has studied available materials and solicited feedback from multiple state entities across the nation that have implemented ESOP support programs. Ultimately, this RFI will help inform the direction that the NJEDA takes. It is important to highlight, specifically with ESOPs, that there are federal protections and benefits in place already and the state is looking to supplement these benefits in a way that may be unique to how any other state has approached employee ownership assistance. </w:t>
            </w:r>
          </w:p>
        </w:tc>
      </w:tr>
      <w:tr w:rsidR="00B252B7" w14:paraId="40D1FA35" w14:textId="77777777" w:rsidTr="00E44AAC">
        <w:trPr>
          <w:trHeight w:val="287"/>
        </w:trPr>
        <w:tc>
          <w:tcPr>
            <w:tcW w:w="558" w:type="dxa"/>
          </w:tcPr>
          <w:p w14:paraId="1A049545" w14:textId="00E59F6A" w:rsidR="00B252B7" w:rsidRDefault="00B252B7" w:rsidP="00B252B7">
            <w:pPr>
              <w:pStyle w:val="NoSpacing"/>
            </w:pPr>
            <w:r>
              <w:t>5</w:t>
            </w:r>
          </w:p>
        </w:tc>
        <w:tc>
          <w:tcPr>
            <w:tcW w:w="5593" w:type="dxa"/>
          </w:tcPr>
          <w:p w14:paraId="3CDF3D3A" w14:textId="6BBF244A" w:rsidR="00B252B7" w:rsidRPr="00BA7197" w:rsidRDefault="00B252B7" w:rsidP="00B252B7">
            <w:r>
              <w:rPr>
                <w:rFonts w:ascii="Calibri-Bold" w:hAnsi="Calibri-Bold" w:cs="Calibri-Bold"/>
                <w:b/>
                <w:bCs/>
              </w:rPr>
              <w:t>“</w:t>
            </w:r>
            <w:r w:rsidRPr="000E7DC7">
              <w:rPr>
                <w:rFonts w:ascii="Calibri-Bold" w:hAnsi="Calibri-Bold" w:cs="Calibri-Bold"/>
                <w:b/>
                <w:bCs/>
              </w:rPr>
              <w:t>How will the NJEDA design and implement the statewide employee ownership program in a way that specifically addresses and helps narrow the significant racial wealth gap between white and Black households in New Jersey?</w:t>
            </w:r>
            <w:r>
              <w:rPr>
                <w:rFonts w:ascii="Calibri-Bold" w:hAnsi="Calibri-Bold" w:cs="Calibri-Bold"/>
                <w:b/>
                <w:bCs/>
              </w:rPr>
              <w:t>”</w:t>
            </w:r>
            <w:r w:rsidRPr="000E7DC7">
              <w:rPr>
                <w:rFonts w:ascii="Calibri-Bold" w:hAnsi="Calibri-Bold" w:cs="Calibri-Bold"/>
                <w:b/>
                <w:bCs/>
              </w:rPr>
              <w:t xml:space="preserve"> </w:t>
            </w:r>
          </w:p>
        </w:tc>
        <w:tc>
          <w:tcPr>
            <w:tcW w:w="3199" w:type="dxa"/>
          </w:tcPr>
          <w:p w14:paraId="5B3CA6A5" w14:textId="14A24BEA" w:rsidR="00B252B7" w:rsidRPr="009272C8" w:rsidRDefault="00B252B7" w:rsidP="00B252B7">
            <w:pPr>
              <w:pStyle w:val="NoSpacing"/>
              <w:rPr>
                <w:b/>
                <w:i/>
              </w:rPr>
            </w:pPr>
            <w:r>
              <w:rPr>
                <w:rFonts w:ascii="Calibri-Bold" w:hAnsi="Calibri-Bold" w:cs="Calibri-Bold"/>
              </w:rPr>
              <w:t xml:space="preserve">Although the prospective program is still in development and the responses to this RFI will heavily inform the creation of said program, the NJEDA does foresee this as an opportunity to address exponential differences in income and wealth disparities to bridge the gap </w:t>
            </w:r>
            <w:r w:rsidR="00157682">
              <w:rPr>
                <w:rFonts w:ascii="Calibri-Bold" w:hAnsi="Calibri-Bold" w:cs="Calibri-Bold"/>
              </w:rPr>
              <w:t xml:space="preserve">across </w:t>
            </w:r>
            <w:r>
              <w:rPr>
                <w:rFonts w:ascii="Calibri-Bold" w:hAnsi="Calibri-Bold" w:cs="Calibri-Bold"/>
              </w:rPr>
              <w:t xml:space="preserve">the state. </w:t>
            </w:r>
          </w:p>
        </w:tc>
      </w:tr>
      <w:tr w:rsidR="00B252B7" w14:paraId="4CB60F8D" w14:textId="77777777" w:rsidTr="00E44AAC">
        <w:trPr>
          <w:trHeight w:val="287"/>
        </w:trPr>
        <w:tc>
          <w:tcPr>
            <w:tcW w:w="558" w:type="dxa"/>
          </w:tcPr>
          <w:p w14:paraId="326C4BB2" w14:textId="0421558A" w:rsidR="00B252B7" w:rsidRDefault="00B252B7" w:rsidP="00B252B7">
            <w:pPr>
              <w:pStyle w:val="NoSpacing"/>
            </w:pPr>
            <w:r>
              <w:t>6</w:t>
            </w:r>
          </w:p>
        </w:tc>
        <w:tc>
          <w:tcPr>
            <w:tcW w:w="5593" w:type="dxa"/>
          </w:tcPr>
          <w:p w14:paraId="7FA0B850" w14:textId="21742323" w:rsidR="00B252B7" w:rsidRPr="00BA7197" w:rsidRDefault="00B252B7" w:rsidP="00B252B7">
            <w:r>
              <w:rPr>
                <w:rFonts w:ascii="Calibri-Bold" w:hAnsi="Calibri-Bold" w:cs="Calibri-Bold"/>
                <w:b/>
                <w:bCs/>
              </w:rPr>
              <w:t>“</w:t>
            </w:r>
            <w:r w:rsidRPr="000E7DC7">
              <w:rPr>
                <w:rFonts w:ascii="Calibri-Bold" w:hAnsi="Calibri-Bold" w:cs="Calibri-Bold"/>
                <w:b/>
                <w:bCs/>
              </w:rPr>
              <w:t>How will the NJEDA ensure that Black-owned businesses and the African American business community are actively engaged and able to participate in the development and implementation of the statewide employee ownership program?</w:t>
            </w:r>
            <w:r>
              <w:rPr>
                <w:rFonts w:ascii="Calibri-Bold" w:hAnsi="Calibri-Bold" w:cs="Calibri-Bold"/>
                <w:b/>
                <w:bCs/>
              </w:rPr>
              <w:t>”</w:t>
            </w:r>
          </w:p>
        </w:tc>
        <w:tc>
          <w:tcPr>
            <w:tcW w:w="3199" w:type="dxa"/>
          </w:tcPr>
          <w:p w14:paraId="53CBCE4C" w14:textId="39306C06" w:rsidR="00B252B7" w:rsidRPr="009272C8" w:rsidRDefault="00B252B7" w:rsidP="00B252B7">
            <w:pPr>
              <w:pStyle w:val="NoSpacing"/>
              <w:rPr>
                <w:b/>
                <w:i/>
              </w:rPr>
            </w:pPr>
            <w:r>
              <w:rPr>
                <w:rFonts w:ascii="Calibri-Bold" w:hAnsi="Calibri-Bold" w:cs="Calibri-Bold"/>
              </w:rPr>
              <w:t xml:space="preserve">The NJEDA has issued the RFI on employee ownership in the hope that the diverse NJ business community will be able to share input on their niche and unique employee ownership perspectives based on the populations they serve. </w:t>
            </w:r>
          </w:p>
        </w:tc>
      </w:tr>
      <w:tr w:rsidR="00B252B7" w14:paraId="5425AABC" w14:textId="77777777" w:rsidTr="00E44AAC">
        <w:trPr>
          <w:trHeight w:val="287"/>
        </w:trPr>
        <w:tc>
          <w:tcPr>
            <w:tcW w:w="558" w:type="dxa"/>
          </w:tcPr>
          <w:p w14:paraId="623AEFB3" w14:textId="0DDB532C" w:rsidR="00B252B7" w:rsidRDefault="00B252B7" w:rsidP="00B252B7">
            <w:pPr>
              <w:pStyle w:val="NoSpacing"/>
            </w:pPr>
            <w:r>
              <w:t>7</w:t>
            </w:r>
          </w:p>
        </w:tc>
        <w:tc>
          <w:tcPr>
            <w:tcW w:w="5593" w:type="dxa"/>
          </w:tcPr>
          <w:p w14:paraId="0A0A92AD" w14:textId="4B4841E7" w:rsidR="00B252B7" w:rsidRPr="00BA7197" w:rsidRDefault="00B252B7" w:rsidP="00B252B7">
            <w:r>
              <w:rPr>
                <w:rFonts w:ascii="Calibri-Bold" w:hAnsi="Calibri-Bold" w:cs="Calibri-Bold"/>
                <w:b/>
                <w:bCs/>
              </w:rPr>
              <w:t>“</w:t>
            </w:r>
            <w:r w:rsidRPr="000E7DC7">
              <w:rPr>
                <w:rFonts w:ascii="Calibri-Bold" w:hAnsi="Calibri-Bold" w:cs="Calibri-Bold"/>
                <w:b/>
                <w:bCs/>
              </w:rPr>
              <w:t xml:space="preserve">What specific outreach and technical assistance will the NJEDA provide to help Black-owned businesses and the </w:t>
            </w:r>
            <w:r w:rsidRPr="000E7DC7">
              <w:rPr>
                <w:rFonts w:ascii="Calibri-Bold" w:hAnsi="Calibri-Bold" w:cs="Calibri-Bold"/>
                <w:b/>
                <w:bCs/>
              </w:rPr>
              <w:lastRenderedPageBreak/>
              <w:t>African American business community understand the benefits and mechanics of employee ownership models like ESOPs?</w:t>
            </w:r>
            <w:r>
              <w:rPr>
                <w:rFonts w:ascii="Calibri-Bold" w:hAnsi="Calibri-Bold" w:cs="Calibri-Bold"/>
                <w:b/>
                <w:bCs/>
              </w:rPr>
              <w:t>”</w:t>
            </w:r>
          </w:p>
        </w:tc>
        <w:tc>
          <w:tcPr>
            <w:tcW w:w="3199" w:type="dxa"/>
          </w:tcPr>
          <w:p w14:paraId="52A9B8DC" w14:textId="32A131ED" w:rsidR="00B252B7" w:rsidRPr="009272C8" w:rsidRDefault="00157682" w:rsidP="00B252B7">
            <w:pPr>
              <w:pStyle w:val="NoSpacing"/>
              <w:rPr>
                <w:b/>
                <w:i/>
              </w:rPr>
            </w:pPr>
            <w:r>
              <w:rPr>
                <w:rFonts w:ascii="Calibri-Bold" w:hAnsi="Calibri-Bold" w:cs="Calibri-Bold"/>
              </w:rPr>
              <w:lastRenderedPageBreak/>
              <w:t xml:space="preserve">The NJEDA is anticipating providing a multitude of </w:t>
            </w:r>
            <w:r>
              <w:rPr>
                <w:rFonts w:ascii="Calibri-Bold" w:hAnsi="Calibri-Bold" w:cs="Calibri-Bold"/>
              </w:rPr>
              <w:lastRenderedPageBreak/>
              <w:t>materials for business owners, employees, diverse associations and organization, chambers of commerce, and beyond to understand the benefits and structure of employee ownership models. We anticipate providing sessions across the state both in person and virtually to enable a comprehensive education and outreach plan</w:t>
            </w:r>
            <w:r>
              <w:rPr>
                <w:rFonts w:ascii="Calibri-Bold" w:hAnsi="Calibri-Bold" w:cs="Calibri-Bold"/>
              </w:rPr>
              <w:t>.</w:t>
            </w:r>
          </w:p>
        </w:tc>
      </w:tr>
      <w:tr w:rsidR="00B252B7" w14:paraId="43F2A424" w14:textId="77777777" w:rsidTr="00E44AAC">
        <w:trPr>
          <w:trHeight w:val="287"/>
        </w:trPr>
        <w:tc>
          <w:tcPr>
            <w:tcW w:w="558" w:type="dxa"/>
          </w:tcPr>
          <w:p w14:paraId="2C6A8890" w14:textId="5E64D05F" w:rsidR="00B252B7" w:rsidRDefault="00B252B7" w:rsidP="00B252B7">
            <w:pPr>
              <w:pStyle w:val="NoSpacing"/>
            </w:pPr>
            <w:r>
              <w:lastRenderedPageBreak/>
              <w:t>8</w:t>
            </w:r>
          </w:p>
        </w:tc>
        <w:tc>
          <w:tcPr>
            <w:tcW w:w="5593" w:type="dxa"/>
          </w:tcPr>
          <w:p w14:paraId="0E05BDBA" w14:textId="62CECA90" w:rsidR="00B252B7" w:rsidRPr="00BA7197" w:rsidRDefault="00B252B7" w:rsidP="00B252B7">
            <w:r>
              <w:rPr>
                <w:rFonts w:ascii="Calibri-Bold" w:hAnsi="Calibri-Bold" w:cs="Calibri-Bold"/>
                <w:b/>
                <w:bCs/>
              </w:rPr>
              <w:t>“</w:t>
            </w:r>
            <w:r w:rsidRPr="000E7DC7">
              <w:rPr>
                <w:rFonts w:ascii="Calibri-Bold" w:hAnsi="Calibri-Bold" w:cs="Calibri-Bold"/>
                <w:b/>
                <w:bCs/>
              </w:rPr>
              <w:t xml:space="preserve">Will the NJEDA consider providing any financial incentives, grants, or access to capital specifically targeted toward helping Black-owned businesses transition to employee ownership structures? </w:t>
            </w:r>
            <w:r>
              <w:rPr>
                <w:rFonts w:ascii="Calibri-Bold" w:hAnsi="Calibri-Bold" w:cs="Calibri-Bold"/>
                <w:b/>
                <w:bCs/>
              </w:rPr>
              <w:t>“</w:t>
            </w:r>
          </w:p>
        </w:tc>
        <w:tc>
          <w:tcPr>
            <w:tcW w:w="3199" w:type="dxa"/>
          </w:tcPr>
          <w:p w14:paraId="0D4C5201" w14:textId="706541F2" w:rsidR="00B252B7" w:rsidRPr="009272C8" w:rsidRDefault="00B252B7" w:rsidP="00B252B7">
            <w:pPr>
              <w:pStyle w:val="NoSpacing"/>
              <w:rPr>
                <w:b/>
                <w:i/>
              </w:rPr>
            </w:pPr>
            <w:r>
              <w:rPr>
                <w:rFonts w:ascii="Calibri-Bold" w:hAnsi="Calibri-Bold" w:cs="Calibri-Bold"/>
              </w:rPr>
              <w:t xml:space="preserve">The NJEDA is currently considering crafting the prospective program in a way that will provide assistance, be it financial or otherwise, to a diverse and inclusive population, representative of the state’s demographics </w:t>
            </w:r>
            <w:proofErr w:type="gramStart"/>
            <w:r>
              <w:rPr>
                <w:rFonts w:ascii="Calibri-Bold" w:hAnsi="Calibri-Bold" w:cs="Calibri-Bold"/>
              </w:rPr>
              <w:t>make</w:t>
            </w:r>
            <w:proofErr w:type="gramEnd"/>
            <w:r>
              <w:rPr>
                <w:rFonts w:ascii="Calibri-Bold" w:hAnsi="Calibri-Bold" w:cs="Calibri-Bold"/>
              </w:rPr>
              <w:t xml:space="preserve"> up. </w:t>
            </w:r>
          </w:p>
        </w:tc>
      </w:tr>
      <w:tr w:rsidR="00B252B7" w14:paraId="35DFA1F4" w14:textId="77777777" w:rsidTr="00E44AAC">
        <w:trPr>
          <w:trHeight w:val="287"/>
        </w:trPr>
        <w:tc>
          <w:tcPr>
            <w:tcW w:w="558" w:type="dxa"/>
          </w:tcPr>
          <w:p w14:paraId="43513859" w14:textId="257AF162" w:rsidR="00B252B7" w:rsidRDefault="00B252B7" w:rsidP="00B252B7">
            <w:pPr>
              <w:pStyle w:val="NoSpacing"/>
            </w:pPr>
            <w:r>
              <w:t>9</w:t>
            </w:r>
          </w:p>
        </w:tc>
        <w:tc>
          <w:tcPr>
            <w:tcW w:w="5593" w:type="dxa"/>
          </w:tcPr>
          <w:p w14:paraId="1DEB8BEB" w14:textId="4BC85D4A" w:rsidR="00B252B7" w:rsidRPr="003878AE" w:rsidRDefault="00B252B7" w:rsidP="00B252B7">
            <w:pPr>
              <w:rPr>
                <w:rFonts w:ascii="Segoe UI" w:hAnsi="Segoe UI" w:cs="Segoe UI"/>
                <w:color w:val="0D0D0D"/>
                <w:shd w:val="clear" w:color="auto" w:fill="FFFFFF"/>
              </w:rPr>
            </w:pPr>
            <w:r>
              <w:rPr>
                <w:rFonts w:ascii="Calibri-Bold" w:hAnsi="Calibri-Bold" w:cs="Calibri-Bold"/>
                <w:b/>
                <w:bCs/>
              </w:rPr>
              <w:t>“</w:t>
            </w:r>
            <w:r w:rsidRPr="000E7DC7">
              <w:rPr>
                <w:rFonts w:ascii="Calibri-Bold" w:hAnsi="Calibri-Bold" w:cs="Calibri-Bold"/>
                <w:b/>
                <w:bCs/>
              </w:rPr>
              <w:t xml:space="preserve">What specific resources, technical assistance, and other support will the NJEDA provide to help sole proprietors, including those in the </w:t>
            </w:r>
            <w:proofErr w:type="gramStart"/>
            <w:r w:rsidRPr="000E7DC7">
              <w:rPr>
                <w:rFonts w:ascii="Calibri-Bold" w:hAnsi="Calibri-Bold" w:cs="Calibri-Bold"/>
                <w:b/>
                <w:bCs/>
              </w:rPr>
              <w:t>African-American</w:t>
            </w:r>
            <w:proofErr w:type="gramEnd"/>
            <w:r w:rsidRPr="000E7DC7">
              <w:rPr>
                <w:rFonts w:ascii="Calibri-Bold" w:hAnsi="Calibri-Bold" w:cs="Calibri-Bold"/>
                <w:b/>
                <w:bCs/>
              </w:rPr>
              <w:t xml:space="preserve"> business community, successfully transition from a one-person operation to a business with employees in order to take advantage of the statewide employee ownership program</w:t>
            </w:r>
            <w:r>
              <w:rPr>
                <w:rFonts w:ascii="Calibri-Bold" w:hAnsi="Calibri-Bold" w:cs="Calibri-Bold"/>
                <w:b/>
                <w:bCs/>
              </w:rPr>
              <w:t>?”</w:t>
            </w:r>
          </w:p>
        </w:tc>
        <w:tc>
          <w:tcPr>
            <w:tcW w:w="3199" w:type="dxa"/>
          </w:tcPr>
          <w:p w14:paraId="70638B30" w14:textId="47EE774A" w:rsidR="00B252B7" w:rsidRPr="003878AE" w:rsidRDefault="00B252B7" w:rsidP="00B252B7">
            <w:pPr>
              <w:pStyle w:val="NoSpacing"/>
              <w:rPr>
                <w:rFonts w:ascii="Segoe UI" w:hAnsi="Segoe UI" w:cs="Segoe UI"/>
                <w:color w:val="0D0D0D"/>
                <w:shd w:val="clear" w:color="auto" w:fill="FFFFFF"/>
              </w:rPr>
            </w:pPr>
            <w:r>
              <w:rPr>
                <w:rFonts w:ascii="Calibri-Bold" w:hAnsi="Calibri-Bold" w:cs="Calibri-Bold"/>
              </w:rPr>
              <w:t xml:space="preserve">The prospective program is still in its </w:t>
            </w:r>
            <w:proofErr w:type="gramStart"/>
            <w:r>
              <w:rPr>
                <w:rFonts w:ascii="Calibri-Bold" w:hAnsi="Calibri-Bold" w:cs="Calibri-Bold"/>
              </w:rPr>
              <w:t>infancy</w:t>
            </w:r>
            <w:proofErr w:type="gramEnd"/>
            <w:r>
              <w:rPr>
                <w:rFonts w:ascii="Calibri-Bold" w:hAnsi="Calibri-Bold" w:cs="Calibri-Bold"/>
              </w:rPr>
              <w:t xml:space="preserve"> and we hope to receive feedback on best practices specifically pertaining to sole proprietorships. </w:t>
            </w:r>
          </w:p>
        </w:tc>
      </w:tr>
      <w:tr w:rsidR="00B252B7" w14:paraId="65E0A215" w14:textId="77777777" w:rsidTr="00E44AAC">
        <w:trPr>
          <w:trHeight w:val="287"/>
        </w:trPr>
        <w:tc>
          <w:tcPr>
            <w:tcW w:w="558" w:type="dxa"/>
          </w:tcPr>
          <w:p w14:paraId="52ACEC78" w14:textId="08CC570A" w:rsidR="00B252B7" w:rsidRDefault="00B252B7" w:rsidP="00B252B7">
            <w:pPr>
              <w:pStyle w:val="NoSpacing"/>
            </w:pPr>
            <w:r>
              <w:t>10</w:t>
            </w:r>
          </w:p>
        </w:tc>
        <w:tc>
          <w:tcPr>
            <w:tcW w:w="5593" w:type="dxa"/>
          </w:tcPr>
          <w:p w14:paraId="4EF88A8A" w14:textId="71273587" w:rsidR="00B252B7" w:rsidRPr="003878AE" w:rsidRDefault="00B252B7" w:rsidP="00B252B7">
            <w:pPr>
              <w:rPr>
                <w:rFonts w:ascii="Segoe UI" w:hAnsi="Segoe UI" w:cs="Segoe UI"/>
                <w:color w:val="0D0D0D"/>
                <w:shd w:val="clear" w:color="auto" w:fill="FFFFFF"/>
              </w:rPr>
            </w:pPr>
            <w:r>
              <w:rPr>
                <w:rFonts w:ascii="Calibri-Bold" w:hAnsi="Calibri-Bold" w:cs="Calibri-Bold"/>
                <w:b/>
                <w:bCs/>
              </w:rPr>
              <w:t>“</w:t>
            </w:r>
            <w:r w:rsidRPr="000E7DC7">
              <w:rPr>
                <w:rFonts w:ascii="Calibri-Bold" w:hAnsi="Calibri-Bold" w:cs="Calibri-Bold"/>
                <w:b/>
                <w:bCs/>
              </w:rPr>
              <w:t xml:space="preserve">What specific communication and marketing strategies will the NJEDA employ to effectively reach, educate, and engage the </w:t>
            </w:r>
            <w:proofErr w:type="gramStart"/>
            <w:r w:rsidRPr="000E7DC7">
              <w:rPr>
                <w:rFonts w:ascii="Calibri-Bold" w:hAnsi="Calibri-Bold" w:cs="Calibri-Bold"/>
                <w:b/>
                <w:bCs/>
              </w:rPr>
              <w:t>African-American</w:t>
            </w:r>
            <w:proofErr w:type="gramEnd"/>
            <w:r w:rsidRPr="000E7DC7">
              <w:rPr>
                <w:rFonts w:ascii="Calibri-Bold" w:hAnsi="Calibri-Bold" w:cs="Calibri-Bold"/>
                <w:b/>
                <w:bCs/>
              </w:rPr>
              <w:t xml:space="preserve"> business community and workers about the benefits and opportunities of the statewide employee ownership program?</w:t>
            </w:r>
            <w:r>
              <w:rPr>
                <w:rFonts w:ascii="Calibri-Bold" w:hAnsi="Calibri-Bold" w:cs="Calibri-Bold"/>
                <w:b/>
                <w:bCs/>
              </w:rPr>
              <w:t>”</w:t>
            </w:r>
          </w:p>
        </w:tc>
        <w:tc>
          <w:tcPr>
            <w:tcW w:w="3199" w:type="dxa"/>
          </w:tcPr>
          <w:p w14:paraId="2FE7ACE5" w14:textId="44702833" w:rsidR="00B252B7" w:rsidRPr="003878AE" w:rsidRDefault="00B252B7" w:rsidP="00B252B7">
            <w:pPr>
              <w:pStyle w:val="NoSpacing"/>
              <w:rPr>
                <w:rFonts w:ascii="Segoe UI" w:hAnsi="Segoe UI" w:cs="Segoe UI"/>
                <w:color w:val="0D0D0D"/>
                <w:shd w:val="clear" w:color="auto" w:fill="FFFFFF"/>
              </w:rPr>
            </w:pPr>
            <w:r>
              <w:rPr>
                <w:rFonts w:ascii="Calibri-Bold" w:hAnsi="Calibri-Bold" w:cs="Calibri-Bold"/>
              </w:rPr>
              <w:t xml:space="preserve">The prospective program is still in its infancy and the NJEDA will be utilizing responses to this RFI to inform the Authority on best practices such as how to target </w:t>
            </w:r>
            <w:r w:rsidR="00157682">
              <w:rPr>
                <w:rFonts w:ascii="Calibri-Bold" w:hAnsi="Calibri-Bold" w:cs="Calibri-Bold"/>
              </w:rPr>
              <w:t>a wide range of</w:t>
            </w:r>
            <w:r>
              <w:rPr>
                <w:rFonts w:ascii="Calibri-Bold" w:hAnsi="Calibri-Bold" w:cs="Calibri-Bold"/>
              </w:rPr>
              <w:t xml:space="preserve"> audiences, how to message in a comprehensive manner the benefits of an employee ownership structure, and we hope to get feedback on the RFI from some companies who have already transitioned to see what they would have found most helpful throughout their employee ownership transition process.</w:t>
            </w:r>
          </w:p>
        </w:tc>
      </w:tr>
      <w:tr w:rsidR="00B252B7" w14:paraId="017F9B83" w14:textId="77777777" w:rsidTr="00E44AAC">
        <w:trPr>
          <w:trHeight w:val="287"/>
        </w:trPr>
        <w:tc>
          <w:tcPr>
            <w:tcW w:w="558" w:type="dxa"/>
          </w:tcPr>
          <w:p w14:paraId="1F7C3DC0" w14:textId="398ACD6E" w:rsidR="00B252B7" w:rsidRDefault="00B252B7" w:rsidP="00B252B7">
            <w:pPr>
              <w:pStyle w:val="NoSpacing"/>
            </w:pPr>
            <w:r>
              <w:t>11</w:t>
            </w:r>
          </w:p>
        </w:tc>
        <w:tc>
          <w:tcPr>
            <w:tcW w:w="5593" w:type="dxa"/>
          </w:tcPr>
          <w:p w14:paraId="7C59A179" w14:textId="1F952832" w:rsidR="00B252B7" w:rsidRPr="003878AE" w:rsidRDefault="00B252B7" w:rsidP="00B252B7">
            <w:pPr>
              <w:rPr>
                <w:rFonts w:ascii="Segoe UI" w:hAnsi="Segoe UI" w:cs="Segoe UI"/>
                <w:color w:val="0D0D0D"/>
                <w:shd w:val="clear" w:color="auto" w:fill="FFFFFF"/>
              </w:rPr>
            </w:pPr>
            <w:r>
              <w:rPr>
                <w:rFonts w:ascii="Calibri-Bold" w:hAnsi="Calibri-Bold" w:cs="Calibri-Bold"/>
                <w:b/>
                <w:bCs/>
              </w:rPr>
              <w:t>“</w:t>
            </w:r>
            <w:r w:rsidRPr="000E7DC7">
              <w:rPr>
                <w:rFonts w:ascii="Calibri-Bold" w:hAnsi="Calibri-Bold" w:cs="Calibri-Bold"/>
                <w:b/>
                <w:bCs/>
              </w:rPr>
              <w:t>How will the NJEDA work with organizations like the African American Chamber of Commerce to identify and address any unique barriers or challenges that Black business owners may face in adopting employee ownership models?</w:t>
            </w:r>
            <w:r>
              <w:rPr>
                <w:rFonts w:ascii="Calibri-Bold" w:hAnsi="Calibri-Bold" w:cs="Calibri-Bold"/>
                <w:b/>
                <w:bCs/>
              </w:rPr>
              <w:t>”</w:t>
            </w:r>
          </w:p>
        </w:tc>
        <w:tc>
          <w:tcPr>
            <w:tcW w:w="3199" w:type="dxa"/>
          </w:tcPr>
          <w:p w14:paraId="15949E0A" w14:textId="1DC31521" w:rsidR="00B252B7" w:rsidRPr="003878AE" w:rsidRDefault="00B252B7" w:rsidP="00B252B7">
            <w:pPr>
              <w:pStyle w:val="NoSpacing"/>
              <w:rPr>
                <w:rFonts w:ascii="Segoe UI" w:hAnsi="Segoe UI" w:cs="Segoe UI"/>
                <w:color w:val="0D0D0D"/>
                <w:shd w:val="clear" w:color="auto" w:fill="FFFFFF"/>
              </w:rPr>
            </w:pPr>
            <w:r>
              <w:rPr>
                <w:rFonts w:ascii="Calibri-Bold" w:hAnsi="Calibri-Bold" w:cs="Calibri-Bold"/>
              </w:rPr>
              <w:t xml:space="preserve">The NJEDA continues to keep an open line of communication with the state and regional chambers; as a part of the RFI, we hope to receive feedback on the challenges and barriers faced by </w:t>
            </w:r>
            <w:r>
              <w:rPr>
                <w:rFonts w:ascii="Calibri-Bold" w:hAnsi="Calibri-Bold" w:cs="Calibri-Bold"/>
              </w:rPr>
              <w:lastRenderedPageBreak/>
              <w:t xml:space="preserve">members of these organizations and </w:t>
            </w:r>
            <w:r w:rsidR="00157682">
              <w:rPr>
                <w:rFonts w:ascii="Calibri-Bold" w:hAnsi="Calibri-Bold" w:cs="Calibri-Bold"/>
              </w:rPr>
              <w:t>a</w:t>
            </w:r>
            <w:r>
              <w:rPr>
                <w:rFonts w:ascii="Calibri-Bold" w:hAnsi="Calibri-Bold" w:cs="Calibri-Bold"/>
              </w:rPr>
              <w:t xml:space="preserve">spiring businesses owners in every community to better inform the creation of the Statewide Employee Ownership Program and future initiatives. </w:t>
            </w:r>
          </w:p>
        </w:tc>
      </w:tr>
      <w:tr w:rsidR="00B252B7" w14:paraId="59F4CD10" w14:textId="77777777" w:rsidTr="00E44AAC">
        <w:trPr>
          <w:trHeight w:val="287"/>
        </w:trPr>
        <w:tc>
          <w:tcPr>
            <w:tcW w:w="558" w:type="dxa"/>
          </w:tcPr>
          <w:p w14:paraId="576EBA7A" w14:textId="52AAA377" w:rsidR="00B252B7" w:rsidRDefault="00B252B7" w:rsidP="00B252B7">
            <w:pPr>
              <w:pStyle w:val="NoSpacing"/>
            </w:pPr>
            <w:r>
              <w:lastRenderedPageBreak/>
              <w:t>12</w:t>
            </w:r>
          </w:p>
        </w:tc>
        <w:tc>
          <w:tcPr>
            <w:tcW w:w="5593" w:type="dxa"/>
          </w:tcPr>
          <w:p w14:paraId="4DF4AF5D" w14:textId="2F5F2654" w:rsidR="00B252B7" w:rsidRPr="003878AE" w:rsidRDefault="00B252B7" w:rsidP="00B252B7">
            <w:pPr>
              <w:rPr>
                <w:rFonts w:ascii="Segoe UI" w:hAnsi="Segoe UI" w:cs="Segoe UI"/>
                <w:color w:val="0D0D0D"/>
                <w:shd w:val="clear" w:color="auto" w:fill="FFFFFF"/>
              </w:rPr>
            </w:pPr>
            <w:r>
              <w:rPr>
                <w:rFonts w:ascii="Calibri-Bold" w:hAnsi="Calibri-Bold" w:cs="Calibri-Bold"/>
                <w:b/>
                <w:bCs/>
              </w:rPr>
              <w:t>“</w:t>
            </w:r>
            <w:r w:rsidRPr="000E7DC7">
              <w:rPr>
                <w:rFonts w:ascii="Calibri-Bold" w:hAnsi="Calibri-Bold" w:cs="Calibri-Bold"/>
                <w:b/>
                <w:bCs/>
              </w:rPr>
              <w:t xml:space="preserve">Can the NJEDA commit to setting participation goals or targets to ensure adequate representation of Black-owned businesses and the </w:t>
            </w:r>
            <w:proofErr w:type="gramStart"/>
            <w:r w:rsidRPr="000E7DC7">
              <w:rPr>
                <w:rFonts w:ascii="Calibri-Bold" w:hAnsi="Calibri-Bold" w:cs="Calibri-Bold"/>
                <w:b/>
                <w:bCs/>
              </w:rPr>
              <w:t>African-American</w:t>
            </w:r>
            <w:proofErr w:type="gramEnd"/>
            <w:r w:rsidRPr="000E7DC7">
              <w:rPr>
                <w:rFonts w:ascii="Calibri-Bold" w:hAnsi="Calibri-Bold" w:cs="Calibri-Bold"/>
                <w:b/>
                <w:bCs/>
              </w:rPr>
              <w:t xml:space="preserve"> community in the statewide employee ownership program?</w:t>
            </w:r>
            <w:r>
              <w:rPr>
                <w:rFonts w:ascii="Calibri-Bold" w:hAnsi="Calibri-Bold" w:cs="Calibri-Bold"/>
                <w:b/>
                <w:bCs/>
              </w:rPr>
              <w:t>”</w:t>
            </w:r>
          </w:p>
        </w:tc>
        <w:tc>
          <w:tcPr>
            <w:tcW w:w="3199" w:type="dxa"/>
          </w:tcPr>
          <w:p w14:paraId="3EF862D8" w14:textId="4348E95D" w:rsidR="00B252B7" w:rsidRPr="003878AE" w:rsidRDefault="00B252B7" w:rsidP="00B252B7">
            <w:pPr>
              <w:pStyle w:val="NoSpacing"/>
              <w:rPr>
                <w:rFonts w:ascii="Segoe UI" w:hAnsi="Segoe UI" w:cs="Segoe UI"/>
                <w:color w:val="0D0D0D"/>
                <w:shd w:val="clear" w:color="auto" w:fill="FFFFFF"/>
              </w:rPr>
            </w:pPr>
            <w:r>
              <w:rPr>
                <w:rFonts w:ascii="Calibri-Bold" w:hAnsi="Calibri-Bold" w:cs="Calibri-Bold"/>
              </w:rPr>
              <w:t>The NJEDA is committed to seeing this prospective program enhancing the ability for employees across the state to build wealth and is setting out for the program participation to be as representative of the stat</w:t>
            </w:r>
            <w:r w:rsidR="00157682">
              <w:rPr>
                <w:rFonts w:ascii="Calibri-Bold" w:hAnsi="Calibri-Bold" w:cs="Calibri-Bold"/>
              </w:rPr>
              <w:t>e’s</w:t>
            </w:r>
            <w:r>
              <w:rPr>
                <w:rFonts w:ascii="Calibri-Bold" w:hAnsi="Calibri-Bold" w:cs="Calibri-Bold"/>
              </w:rPr>
              <w:t xml:space="preserve"> population make up as possible. </w:t>
            </w:r>
          </w:p>
        </w:tc>
      </w:tr>
      <w:tr w:rsidR="00B252B7" w14:paraId="45F555F6" w14:textId="77777777" w:rsidTr="00E44AAC">
        <w:trPr>
          <w:trHeight w:val="287"/>
        </w:trPr>
        <w:tc>
          <w:tcPr>
            <w:tcW w:w="558" w:type="dxa"/>
          </w:tcPr>
          <w:p w14:paraId="1B36E65E" w14:textId="06658557" w:rsidR="00B252B7" w:rsidRDefault="00B252B7" w:rsidP="00B252B7">
            <w:pPr>
              <w:pStyle w:val="NoSpacing"/>
            </w:pPr>
            <w:r>
              <w:t>13</w:t>
            </w:r>
          </w:p>
        </w:tc>
        <w:tc>
          <w:tcPr>
            <w:tcW w:w="5593" w:type="dxa"/>
          </w:tcPr>
          <w:p w14:paraId="243077B1" w14:textId="7A806A82" w:rsidR="00B252B7" w:rsidRPr="003878AE" w:rsidRDefault="00B252B7" w:rsidP="00B252B7">
            <w:pPr>
              <w:rPr>
                <w:rFonts w:ascii="Segoe UI" w:hAnsi="Segoe UI" w:cs="Segoe UI"/>
                <w:color w:val="0D0D0D"/>
                <w:shd w:val="clear" w:color="auto" w:fill="FFFFFF"/>
              </w:rPr>
            </w:pPr>
            <w:r>
              <w:rPr>
                <w:rFonts w:ascii="Calibri-Bold" w:hAnsi="Calibri-Bold" w:cs="Calibri-Bold"/>
                <w:b/>
                <w:bCs/>
              </w:rPr>
              <w:t>“</w:t>
            </w:r>
            <w:r w:rsidRPr="000E7DC7">
              <w:rPr>
                <w:rFonts w:ascii="Calibri-Bold" w:hAnsi="Calibri-Bold" w:cs="Calibri-Bold"/>
                <w:b/>
                <w:bCs/>
              </w:rPr>
              <w:t xml:space="preserve">What role does the NJEDA envision for business advocacy groups like the </w:t>
            </w:r>
            <w:proofErr w:type="gramStart"/>
            <w:r w:rsidRPr="000E7DC7">
              <w:rPr>
                <w:rFonts w:ascii="Calibri-Bold" w:hAnsi="Calibri-Bold" w:cs="Calibri-Bold"/>
                <w:b/>
                <w:bCs/>
              </w:rPr>
              <w:t>African-American</w:t>
            </w:r>
            <w:proofErr w:type="gramEnd"/>
            <w:r w:rsidRPr="000E7DC7">
              <w:rPr>
                <w:rFonts w:ascii="Calibri-Bold" w:hAnsi="Calibri-Bold" w:cs="Calibri-Bold"/>
                <w:b/>
                <w:bCs/>
              </w:rPr>
              <w:t xml:space="preserve"> Chamber of Commerce in the ongoing development and administration of the employee ownership program?</w:t>
            </w:r>
            <w:r>
              <w:rPr>
                <w:rFonts w:ascii="Calibri-Bold" w:hAnsi="Calibri-Bold" w:cs="Calibri-Bold"/>
                <w:b/>
                <w:bCs/>
              </w:rPr>
              <w:t>”</w:t>
            </w:r>
          </w:p>
        </w:tc>
        <w:tc>
          <w:tcPr>
            <w:tcW w:w="3199" w:type="dxa"/>
          </w:tcPr>
          <w:p w14:paraId="726C75EF" w14:textId="7E9871F6" w:rsidR="00B252B7" w:rsidRPr="003878AE" w:rsidRDefault="00B252B7" w:rsidP="00B252B7">
            <w:pPr>
              <w:pStyle w:val="NoSpacing"/>
              <w:rPr>
                <w:rFonts w:ascii="Segoe UI" w:hAnsi="Segoe UI" w:cs="Segoe UI"/>
                <w:color w:val="0D0D0D"/>
                <w:shd w:val="clear" w:color="auto" w:fill="FFFFFF"/>
              </w:rPr>
            </w:pPr>
            <w:r>
              <w:rPr>
                <w:rFonts w:ascii="Calibri-Bold" w:hAnsi="Calibri-Bold" w:cs="Calibri-Bold"/>
              </w:rPr>
              <w:t xml:space="preserve">Although the prospective program is in its infancy, our hope is that the statewide and regional chambers of commerce will be able to connect parties interested in embarking upon an employee ownership model with the NJEDA for guidance and assistance in the process.  </w:t>
            </w:r>
          </w:p>
        </w:tc>
      </w:tr>
      <w:tr w:rsidR="00B252B7" w14:paraId="671A3335" w14:textId="77777777" w:rsidTr="00E44AAC">
        <w:trPr>
          <w:trHeight w:val="287"/>
        </w:trPr>
        <w:tc>
          <w:tcPr>
            <w:tcW w:w="558" w:type="dxa"/>
          </w:tcPr>
          <w:p w14:paraId="6C5D803C" w14:textId="77BA602E" w:rsidR="00B252B7" w:rsidRDefault="00B252B7" w:rsidP="00B252B7">
            <w:pPr>
              <w:pStyle w:val="NoSpacing"/>
            </w:pPr>
            <w:r>
              <w:t>14</w:t>
            </w:r>
          </w:p>
        </w:tc>
        <w:tc>
          <w:tcPr>
            <w:tcW w:w="5593" w:type="dxa"/>
          </w:tcPr>
          <w:p w14:paraId="5A0D7575" w14:textId="6DE92D47" w:rsidR="00B252B7" w:rsidRPr="003878AE" w:rsidRDefault="00B252B7" w:rsidP="00B252B7">
            <w:pPr>
              <w:rPr>
                <w:rFonts w:ascii="Segoe UI" w:hAnsi="Segoe UI" w:cs="Segoe UI"/>
                <w:color w:val="0D0D0D"/>
                <w:shd w:val="clear" w:color="auto" w:fill="FFFFFF"/>
              </w:rPr>
            </w:pPr>
            <w:r>
              <w:rPr>
                <w:rFonts w:ascii="Calibri-Bold" w:hAnsi="Calibri-Bold" w:cs="Calibri-Bold"/>
                <w:b/>
                <w:bCs/>
              </w:rPr>
              <w:t>“</w:t>
            </w:r>
            <w:r w:rsidRPr="000E7DC7">
              <w:rPr>
                <w:rFonts w:ascii="Calibri-Bold" w:hAnsi="Calibri-Bold" w:cs="Calibri-Bold"/>
                <w:b/>
                <w:bCs/>
              </w:rPr>
              <w:t>Can you tell me where the program stands? Does it need legislative approval for the funding?</w:t>
            </w:r>
            <w:r>
              <w:rPr>
                <w:rFonts w:ascii="Calibri-Bold" w:hAnsi="Calibri-Bold" w:cs="Calibri-Bold"/>
                <w:b/>
                <w:bCs/>
              </w:rPr>
              <w:t>”</w:t>
            </w:r>
          </w:p>
        </w:tc>
        <w:tc>
          <w:tcPr>
            <w:tcW w:w="3199" w:type="dxa"/>
          </w:tcPr>
          <w:p w14:paraId="515FE67D" w14:textId="20741416" w:rsidR="00B252B7" w:rsidRPr="003878AE" w:rsidRDefault="00B252B7" w:rsidP="00B252B7">
            <w:pPr>
              <w:pStyle w:val="NoSpacing"/>
              <w:rPr>
                <w:rFonts w:ascii="Segoe UI" w:hAnsi="Segoe UI" w:cs="Segoe UI"/>
                <w:color w:val="0D0D0D"/>
                <w:shd w:val="clear" w:color="auto" w:fill="FFFFFF"/>
              </w:rPr>
            </w:pPr>
            <w:r>
              <w:rPr>
                <w:rFonts w:ascii="Calibri-Bold" w:hAnsi="Calibri-Bold" w:cs="Calibri-Bold"/>
              </w:rPr>
              <w:t xml:space="preserve">The prospective program is in its infancy stage. This program will need NJEDA Board approval as we currently have a state budget allocation we are looking to implement. </w:t>
            </w:r>
          </w:p>
        </w:tc>
      </w:tr>
    </w:tbl>
    <w:p w14:paraId="48DFE3E3" w14:textId="0D3FAC00" w:rsidR="00996F43" w:rsidRDefault="00996F43" w:rsidP="00996F43">
      <w:pPr>
        <w:pStyle w:val="NoSpacing"/>
        <w:rPr>
          <w:color w:val="008000"/>
        </w:rPr>
      </w:pPr>
    </w:p>
    <w:p w14:paraId="76C88DF9" w14:textId="394E4296" w:rsidR="00D7774B" w:rsidRPr="00996F43" w:rsidRDefault="00D7774B" w:rsidP="00D7774B">
      <w:pPr>
        <w:pStyle w:val="NoSpacing"/>
        <w:jc w:val="center"/>
        <w:rPr>
          <w:b/>
        </w:rPr>
      </w:pPr>
      <w:r>
        <w:rPr>
          <w:b/>
          <w:i/>
          <w:sz w:val="28"/>
          <w:szCs w:val="28"/>
          <w:u w:val="single"/>
        </w:rPr>
        <w:t>Modifications</w:t>
      </w:r>
    </w:p>
    <w:p w14:paraId="06FB908E" w14:textId="77777777" w:rsidR="00D7774B" w:rsidRPr="00996F43" w:rsidRDefault="00D7774B" w:rsidP="00D7774B">
      <w:pPr>
        <w:pStyle w:val="NoSpacing"/>
        <w:rPr>
          <w:color w:val="008000"/>
        </w:rPr>
      </w:pPr>
    </w:p>
    <w:tbl>
      <w:tblPr>
        <w:tblStyle w:val="TableGrid"/>
        <w:tblW w:w="9355" w:type="dxa"/>
        <w:tblLook w:val="04A0" w:firstRow="1" w:lastRow="0" w:firstColumn="1" w:lastColumn="0" w:noHBand="0" w:noVBand="1"/>
      </w:tblPr>
      <w:tblGrid>
        <w:gridCol w:w="558"/>
        <w:gridCol w:w="8797"/>
      </w:tblGrid>
      <w:tr w:rsidR="00D7774B" w:rsidRPr="00C1111A" w14:paraId="4ED22690" w14:textId="77777777" w:rsidTr="00D7774B">
        <w:tc>
          <w:tcPr>
            <w:tcW w:w="558" w:type="dxa"/>
            <w:shd w:val="clear" w:color="auto" w:fill="FDE9D9" w:themeFill="accent6" w:themeFillTint="33"/>
          </w:tcPr>
          <w:p w14:paraId="7BE55E3D" w14:textId="77777777" w:rsidR="00D7774B" w:rsidRPr="00996F43" w:rsidRDefault="00D7774B" w:rsidP="002229F8">
            <w:pPr>
              <w:pStyle w:val="NoSpacing"/>
              <w:rPr>
                <w:b/>
              </w:rPr>
            </w:pPr>
            <w:r w:rsidRPr="00996F43">
              <w:rPr>
                <w:b/>
              </w:rPr>
              <w:t>No.</w:t>
            </w:r>
          </w:p>
        </w:tc>
        <w:tc>
          <w:tcPr>
            <w:tcW w:w="8797" w:type="dxa"/>
            <w:shd w:val="clear" w:color="auto" w:fill="FDE9D9" w:themeFill="accent6" w:themeFillTint="33"/>
          </w:tcPr>
          <w:p w14:paraId="295D5561" w14:textId="68E1C645" w:rsidR="00D7774B" w:rsidRPr="00996F43" w:rsidRDefault="00D7774B" w:rsidP="002229F8">
            <w:pPr>
              <w:pStyle w:val="NoSpacing"/>
              <w:rPr>
                <w:b/>
              </w:rPr>
            </w:pPr>
            <w:r>
              <w:rPr>
                <w:b/>
              </w:rPr>
              <w:t>Modifications</w:t>
            </w:r>
          </w:p>
        </w:tc>
      </w:tr>
      <w:tr w:rsidR="00D7774B" w14:paraId="05011812" w14:textId="77777777" w:rsidTr="00D7774B">
        <w:trPr>
          <w:trHeight w:val="287"/>
        </w:trPr>
        <w:tc>
          <w:tcPr>
            <w:tcW w:w="558" w:type="dxa"/>
          </w:tcPr>
          <w:p w14:paraId="6F1E3927" w14:textId="77777777" w:rsidR="00D7774B" w:rsidRDefault="00D7774B" w:rsidP="002229F8">
            <w:pPr>
              <w:pStyle w:val="NoSpacing"/>
            </w:pPr>
            <w:r>
              <w:t>1</w:t>
            </w:r>
          </w:p>
        </w:tc>
        <w:tc>
          <w:tcPr>
            <w:tcW w:w="8797" w:type="dxa"/>
          </w:tcPr>
          <w:p w14:paraId="75837B03" w14:textId="261EFB59" w:rsidR="009F7847" w:rsidRPr="00BA7197" w:rsidRDefault="009F7847" w:rsidP="002229F8"/>
        </w:tc>
      </w:tr>
      <w:tr w:rsidR="00D7774B" w14:paraId="7B757DDC" w14:textId="77777777" w:rsidTr="00D7774B">
        <w:trPr>
          <w:trHeight w:val="287"/>
        </w:trPr>
        <w:tc>
          <w:tcPr>
            <w:tcW w:w="558" w:type="dxa"/>
          </w:tcPr>
          <w:p w14:paraId="1605286F" w14:textId="77777777" w:rsidR="00D7774B" w:rsidRDefault="00D7774B" w:rsidP="002229F8">
            <w:pPr>
              <w:pStyle w:val="NoSpacing"/>
            </w:pPr>
            <w:r>
              <w:t>2</w:t>
            </w:r>
          </w:p>
        </w:tc>
        <w:tc>
          <w:tcPr>
            <w:tcW w:w="8797" w:type="dxa"/>
          </w:tcPr>
          <w:p w14:paraId="5EECDF26" w14:textId="44B3282C" w:rsidR="00D7774B" w:rsidRPr="00BA7197" w:rsidRDefault="00D7774B" w:rsidP="002229F8"/>
        </w:tc>
      </w:tr>
      <w:tr w:rsidR="00D7774B" w14:paraId="00AE97D5" w14:textId="77777777" w:rsidTr="00D7774B">
        <w:trPr>
          <w:trHeight w:val="287"/>
        </w:trPr>
        <w:tc>
          <w:tcPr>
            <w:tcW w:w="558" w:type="dxa"/>
          </w:tcPr>
          <w:p w14:paraId="656A5C40" w14:textId="77777777" w:rsidR="00D7774B" w:rsidRDefault="00D7774B" w:rsidP="002229F8">
            <w:pPr>
              <w:pStyle w:val="NoSpacing"/>
            </w:pPr>
            <w:r>
              <w:t>3</w:t>
            </w:r>
          </w:p>
        </w:tc>
        <w:tc>
          <w:tcPr>
            <w:tcW w:w="8797" w:type="dxa"/>
          </w:tcPr>
          <w:p w14:paraId="3C6202DA" w14:textId="40543227" w:rsidR="00D7774B" w:rsidRPr="00BA7197" w:rsidRDefault="00D7774B" w:rsidP="002229F8"/>
        </w:tc>
      </w:tr>
      <w:tr w:rsidR="00D7774B" w14:paraId="1889698E" w14:textId="77777777" w:rsidTr="00D7774B">
        <w:trPr>
          <w:trHeight w:val="287"/>
        </w:trPr>
        <w:tc>
          <w:tcPr>
            <w:tcW w:w="558" w:type="dxa"/>
          </w:tcPr>
          <w:p w14:paraId="45036B3E" w14:textId="77777777" w:rsidR="00D7774B" w:rsidRDefault="00D7774B" w:rsidP="002229F8">
            <w:pPr>
              <w:pStyle w:val="NoSpacing"/>
            </w:pPr>
            <w:r>
              <w:t>4</w:t>
            </w:r>
          </w:p>
        </w:tc>
        <w:tc>
          <w:tcPr>
            <w:tcW w:w="8797" w:type="dxa"/>
          </w:tcPr>
          <w:p w14:paraId="2F361174" w14:textId="77777777" w:rsidR="00D7774B" w:rsidRPr="00BA7197" w:rsidRDefault="00D7774B" w:rsidP="002229F8"/>
        </w:tc>
      </w:tr>
      <w:tr w:rsidR="00D7774B" w14:paraId="2E81060D" w14:textId="77777777" w:rsidTr="00D7774B">
        <w:trPr>
          <w:trHeight w:val="287"/>
        </w:trPr>
        <w:tc>
          <w:tcPr>
            <w:tcW w:w="558" w:type="dxa"/>
          </w:tcPr>
          <w:p w14:paraId="6AA323CE" w14:textId="77777777" w:rsidR="00D7774B" w:rsidRDefault="00D7774B" w:rsidP="002229F8">
            <w:pPr>
              <w:pStyle w:val="NoSpacing"/>
            </w:pPr>
            <w:r>
              <w:t>5</w:t>
            </w:r>
          </w:p>
        </w:tc>
        <w:tc>
          <w:tcPr>
            <w:tcW w:w="8797" w:type="dxa"/>
          </w:tcPr>
          <w:p w14:paraId="0FA19105" w14:textId="77777777" w:rsidR="00D7774B" w:rsidRPr="00BA7197" w:rsidRDefault="00D7774B" w:rsidP="002229F8"/>
        </w:tc>
      </w:tr>
      <w:tr w:rsidR="00D7774B" w14:paraId="314684E0" w14:textId="77777777" w:rsidTr="00D7774B">
        <w:trPr>
          <w:trHeight w:val="287"/>
        </w:trPr>
        <w:tc>
          <w:tcPr>
            <w:tcW w:w="558" w:type="dxa"/>
          </w:tcPr>
          <w:p w14:paraId="26D1FC36" w14:textId="77777777" w:rsidR="00D7774B" w:rsidRDefault="00D7774B" w:rsidP="002229F8">
            <w:pPr>
              <w:pStyle w:val="NoSpacing"/>
            </w:pPr>
            <w:r>
              <w:t>6</w:t>
            </w:r>
          </w:p>
        </w:tc>
        <w:tc>
          <w:tcPr>
            <w:tcW w:w="8797" w:type="dxa"/>
          </w:tcPr>
          <w:p w14:paraId="60C57523" w14:textId="77777777" w:rsidR="00D7774B" w:rsidRPr="00BA7197" w:rsidRDefault="00D7774B" w:rsidP="002229F8"/>
        </w:tc>
      </w:tr>
      <w:tr w:rsidR="00D7774B" w14:paraId="20D50787" w14:textId="77777777" w:rsidTr="00D7774B">
        <w:trPr>
          <w:trHeight w:val="287"/>
        </w:trPr>
        <w:tc>
          <w:tcPr>
            <w:tcW w:w="558" w:type="dxa"/>
          </w:tcPr>
          <w:p w14:paraId="79645060" w14:textId="77777777" w:rsidR="00D7774B" w:rsidRDefault="00D7774B" w:rsidP="002229F8">
            <w:pPr>
              <w:pStyle w:val="NoSpacing"/>
            </w:pPr>
            <w:r>
              <w:t>7</w:t>
            </w:r>
          </w:p>
        </w:tc>
        <w:tc>
          <w:tcPr>
            <w:tcW w:w="8797" w:type="dxa"/>
          </w:tcPr>
          <w:p w14:paraId="186C6C43" w14:textId="77777777" w:rsidR="00D7774B" w:rsidRPr="00BA7197" w:rsidRDefault="00D7774B" w:rsidP="002229F8"/>
        </w:tc>
      </w:tr>
      <w:tr w:rsidR="00D7774B" w14:paraId="24EE3725" w14:textId="77777777" w:rsidTr="00D7774B">
        <w:trPr>
          <w:trHeight w:val="287"/>
        </w:trPr>
        <w:tc>
          <w:tcPr>
            <w:tcW w:w="558" w:type="dxa"/>
          </w:tcPr>
          <w:p w14:paraId="278E988A" w14:textId="77777777" w:rsidR="00D7774B" w:rsidRDefault="00D7774B" w:rsidP="002229F8">
            <w:pPr>
              <w:pStyle w:val="NoSpacing"/>
            </w:pPr>
            <w:r>
              <w:t>8</w:t>
            </w:r>
          </w:p>
        </w:tc>
        <w:tc>
          <w:tcPr>
            <w:tcW w:w="8797" w:type="dxa"/>
          </w:tcPr>
          <w:p w14:paraId="247EBF73" w14:textId="77777777" w:rsidR="00D7774B" w:rsidRPr="00BA7197" w:rsidRDefault="00D7774B" w:rsidP="002229F8"/>
        </w:tc>
      </w:tr>
    </w:tbl>
    <w:p w14:paraId="61C6520B" w14:textId="77777777" w:rsidR="00D7774B" w:rsidRPr="00996F43" w:rsidRDefault="00D7774B" w:rsidP="00D7774B">
      <w:pPr>
        <w:pStyle w:val="NoSpacing"/>
        <w:rPr>
          <w:color w:val="008000"/>
        </w:rPr>
      </w:pPr>
    </w:p>
    <w:p w14:paraId="1CD6C822" w14:textId="77777777" w:rsidR="00D7774B" w:rsidRPr="00996F43" w:rsidRDefault="00D7774B" w:rsidP="00996F43">
      <w:pPr>
        <w:pStyle w:val="NoSpacing"/>
        <w:rPr>
          <w:color w:val="008000"/>
        </w:rPr>
      </w:pPr>
    </w:p>
    <w:sectPr w:rsidR="00D7774B" w:rsidRPr="00996F43" w:rsidSect="0017565E">
      <w:headerReference w:type="default" r:id="rId10"/>
      <w:footerReference w:type="first" r:id="rId11"/>
      <w:pgSz w:w="12240" w:h="15840"/>
      <w:pgMar w:top="1440" w:right="1440" w:bottom="1440"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6D29B" w14:textId="77777777" w:rsidR="005B0385" w:rsidRDefault="005B0385" w:rsidP="00A074FA">
      <w:pPr>
        <w:spacing w:after="0" w:line="240" w:lineRule="auto"/>
      </w:pPr>
      <w:r>
        <w:separator/>
      </w:r>
    </w:p>
  </w:endnote>
  <w:endnote w:type="continuationSeparator" w:id="0">
    <w:p w14:paraId="42F11742" w14:textId="77777777" w:rsidR="005B0385" w:rsidRDefault="005B0385" w:rsidP="00A0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Narrow"/>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012166"/>
      <w:docPartObj>
        <w:docPartGallery w:val="Page Numbers (Bottom of Page)"/>
        <w:docPartUnique/>
      </w:docPartObj>
    </w:sdtPr>
    <w:sdtEndPr>
      <w:rPr>
        <w:noProof/>
      </w:rPr>
    </w:sdtEndPr>
    <w:sdtContent>
      <w:p w14:paraId="08ADC2F4" w14:textId="77777777" w:rsidR="00430999" w:rsidRDefault="00E36C8D">
        <w:pPr>
          <w:pStyle w:val="Footer"/>
          <w:jc w:val="right"/>
        </w:pPr>
        <w:r>
          <w:fldChar w:fldCharType="begin"/>
        </w:r>
        <w:r>
          <w:instrText xml:space="preserve"> PAGE   \* MERGEFORMAT </w:instrText>
        </w:r>
        <w:r>
          <w:fldChar w:fldCharType="separate"/>
        </w:r>
        <w:r w:rsidR="007431FF">
          <w:rPr>
            <w:noProof/>
          </w:rPr>
          <w:t>1</w:t>
        </w:r>
        <w:r>
          <w:fldChar w:fldCharType="end"/>
        </w:r>
      </w:p>
    </w:sdtContent>
  </w:sdt>
  <w:p w14:paraId="0D1CB7D3" w14:textId="77777777" w:rsidR="00430999" w:rsidRDefault="00430999">
    <w:pPr>
      <w:pStyle w:val="Footer"/>
    </w:pPr>
  </w:p>
  <w:p w14:paraId="21C4E170" w14:textId="77777777" w:rsidR="00046EC4" w:rsidRDefault="00046E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8D73" w14:textId="77777777" w:rsidR="005B0385" w:rsidRDefault="005B0385" w:rsidP="00A074FA">
      <w:pPr>
        <w:spacing w:after="0" w:line="240" w:lineRule="auto"/>
      </w:pPr>
      <w:r>
        <w:separator/>
      </w:r>
    </w:p>
  </w:footnote>
  <w:footnote w:type="continuationSeparator" w:id="0">
    <w:p w14:paraId="58A2D503" w14:textId="77777777" w:rsidR="005B0385" w:rsidRDefault="005B0385" w:rsidP="00A0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53097"/>
      <w:docPartObj>
        <w:docPartGallery w:val="Page Numbers (Top of Page)"/>
        <w:docPartUnique/>
      </w:docPartObj>
    </w:sdtPr>
    <w:sdtContent>
      <w:p w14:paraId="325AA7C4" w14:textId="77777777" w:rsidR="001A77BE" w:rsidRDefault="001A77BE">
        <w:pPr>
          <w:pStyle w:val="Header"/>
        </w:pPr>
        <w:r>
          <w:t xml:space="preserve">Page </w:t>
        </w:r>
        <w:r w:rsidR="000D386C">
          <w:rPr>
            <w:b/>
            <w:sz w:val="24"/>
            <w:szCs w:val="24"/>
          </w:rPr>
          <w:fldChar w:fldCharType="begin"/>
        </w:r>
        <w:r>
          <w:rPr>
            <w:b/>
          </w:rPr>
          <w:instrText xml:space="preserve"> PAGE </w:instrText>
        </w:r>
        <w:r w:rsidR="000D386C">
          <w:rPr>
            <w:b/>
            <w:sz w:val="24"/>
            <w:szCs w:val="24"/>
          </w:rPr>
          <w:fldChar w:fldCharType="separate"/>
        </w:r>
        <w:r w:rsidR="00FA294D">
          <w:rPr>
            <w:b/>
            <w:noProof/>
          </w:rPr>
          <w:t>2</w:t>
        </w:r>
        <w:r w:rsidR="000D386C">
          <w:rPr>
            <w:b/>
            <w:sz w:val="24"/>
            <w:szCs w:val="24"/>
          </w:rPr>
          <w:fldChar w:fldCharType="end"/>
        </w:r>
        <w:r>
          <w:t xml:space="preserve"> of </w:t>
        </w:r>
        <w:r w:rsidR="000D386C">
          <w:rPr>
            <w:b/>
            <w:sz w:val="24"/>
            <w:szCs w:val="24"/>
          </w:rPr>
          <w:fldChar w:fldCharType="begin"/>
        </w:r>
        <w:r>
          <w:rPr>
            <w:b/>
          </w:rPr>
          <w:instrText xml:space="preserve"> NUMPAGES  </w:instrText>
        </w:r>
        <w:r w:rsidR="000D386C">
          <w:rPr>
            <w:b/>
            <w:sz w:val="24"/>
            <w:szCs w:val="24"/>
          </w:rPr>
          <w:fldChar w:fldCharType="separate"/>
        </w:r>
        <w:r w:rsidR="007431FF">
          <w:rPr>
            <w:b/>
            <w:noProof/>
          </w:rPr>
          <w:t>1</w:t>
        </w:r>
        <w:r w:rsidR="000D386C">
          <w:rPr>
            <w:b/>
            <w:sz w:val="24"/>
            <w:szCs w:val="24"/>
          </w:rPr>
          <w:fldChar w:fldCharType="end"/>
        </w:r>
      </w:p>
    </w:sdtContent>
  </w:sdt>
  <w:p w14:paraId="5AE2E23E" w14:textId="77777777" w:rsidR="001A77BE" w:rsidRDefault="001A77BE">
    <w:pPr>
      <w:pStyle w:val="Header"/>
    </w:pPr>
  </w:p>
  <w:p w14:paraId="4D0E4EC5" w14:textId="77777777" w:rsidR="00046EC4" w:rsidRDefault="00046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15C37"/>
    <w:multiLevelType w:val="hybridMultilevel"/>
    <w:tmpl w:val="6EDA3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38485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11A"/>
    <w:rsid w:val="000206D1"/>
    <w:rsid w:val="00032A06"/>
    <w:rsid w:val="000375C7"/>
    <w:rsid w:val="000405B2"/>
    <w:rsid w:val="00046EC4"/>
    <w:rsid w:val="00056843"/>
    <w:rsid w:val="000572CB"/>
    <w:rsid w:val="000828B3"/>
    <w:rsid w:val="00082B27"/>
    <w:rsid w:val="0009222C"/>
    <w:rsid w:val="000A032B"/>
    <w:rsid w:val="000B4A8B"/>
    <w:rsid w:val="000C4731"/>
    <w:rsid w:val="000D386C"/>
    <w:rsid w:val="00101E55"/>
    <w:rsid w:val="00103477"/>
    <w:rsid w:val="00115B7C"/>
    <w:rsid w:val="00157682"/>
    <w:rsid w:val="0017565E"/>
    <w:rsid w:val="001A77BE"/>
    <w:rsid w:val="001B1802"/>
    <w:rsid w:val="001D4B45"/>
    <w:rsid w:val="001E77E0"/>
    <w:rsid w:val="002014DA"/>
    <w:rsid w:val="002153BE"/>
    <w:rsid w:val="00242A54"/>
    <w:rsid w:val="00243C08"/>
    <w:rsid w:val="00247F6B"/>
    <w:rsid w:val="002552F3"/>
    <w:rsid w:val="00261144"/>
    <w:rsid w:val="00274B1C"/>
    <w:rsid w:val="00280A2C"/>
    <w:rsid w:val="00282CA1"/>
    <w:rsid w:val="00294449"/>
    <w:rsid w:val="002B14AC"/>
    <w:rsid w:val="002B257A"/>
    <w:rsid w:val="002F5229"/>
    <w:rsid w:val="003060E2"/>
    <w:rsid w:val="003134E0"/>
    <w:rsid w:val="00327536"/>
    <w:rsid w:val="0033184B"/>
    <w:rsid w:val="00334375"/>
    <w:rsid w:val="003471E1"/>
    <w:rsid w:val="003530FB"/>
    <w:rsid w:val="00373BA0"/>
    <w:rsid w:val="003B7AD5"/>
    <w:rsid w:val="003E110C"/>
    <w:rsid w:val="003E1C6C"/>
    <w:rsid w:val="003F4B8D"/>
    <w:rsid w:val="0041591D"/>
    <w:rsid w:val="00416CAE"/>
    <w:rsid w:val="004212DB"/>
    <w:rsid w:val="00426ADE"/>
    <w:rsid w:val="00430999"/>
    <w:rsid w:val="00432061"/>
    <w:rsid w:val="00432FD7"/>
    <w:rsid w:val="004349D3"/>
    <w:rsid w:val="00441185"/>
    <w:rsid w:val="00471FD3"/>
    <w:rsid w:val="00483E45"/>
    <w:rsid w:val="00487FB4"/>
    <w:rsid w:val="00496907"/>
    <w:rsid w:val="004A0A6C"/>
    <w:rsid w:val="004A7397"/>
    <w:rsid w:val="004A7CEE"/>
    <w:rsid w:val="004B7BE3"/>
    <w:rsid w:val="004C1A00"/>
    <w:rsid w:val="004C2035"/>
    <w:rsid w:val="004D5418"/>
    <w:rsid w:val="004E250F"/>
    <w:rsid w:val="00546829"/>
    <w:rsid w:val="00551B6D"/>
    <w:rsid w:val="005708C4"/>
    <w:rsid w:val="00591C7A"/>
    <w:rsid w:val="0059715F"/>
    <w:rsid w:val="005B0385"/>
    <w:rsid w:val="005C2086"/>
    <w:rsid w:val="005F340F"/>
    <w:rsid w:val="00602A42"/>
    <w:rsid w:val="00633F55"/>
    <w:rsid w:val="006503CF"/>
    <w:rsid w:val="0067083A"/>
    <w:rsid w:val="00687551"/>
    <w:rsid w:val="00692B8A"/>
    <w:rsid w:val="0069511D"/>
    <w:rsid w:val="006E11F4"/>
    <w:rsid w:val="0072323D"/>
    <w:rsid w:val="007271A0"/>
    <w:rsid w:val="007313C5"/>
    <w:rsid w:val="00731A0C"/>
    <w:rsid w:val="007431FF"/>
    <w:rsid w:val="00752897"/>
    <w:rsid w:val="00785C11"/>
    <w:rsid w:val="00786BD6"/>
    <w:rsid w:val="00791CA7"/>
    <w:rsid w:val="007B4DD1"/>
    <w:rsid w:val="007B5E78"/>
    <w:rsid w:val="00823EDA"/>
    <w:rsid w:val="00830EA7"/>
    <w:rsid w:val="008624CC"/>
    <w:rsid w:val="008B5607"/>
    <w:rsid w:val="008D109A"/>
    <w:rsid w:val="008D2628"/>
    <w:rsid w:val="008F6C98"/>
    <w:rsid w:val="00911010"/>
    <w:rsid w:val="0091498D"/>
    <w:rsid w:val="00917709"/>
    <w:rsid w:val="009272C8"/>
    <w:rsid w:val="00937DCC"/>
    <w:rsid w:val="009570E7"/>
    <w:rsid w:val="009760E7"/>
    <w:rsid w:val="00976986"/>
    <w:rsid w:val="00976DAC"/>
    <w:rsid w:val="009813DE"/>
    <w:rsid w:val="00996F43"/>
    <w:rsid w:val="00997573"/>
    <w:rsid w:val="009A2DDC"/>
    <w:rsid w:val="009B20B3"/>
    <w:rsid w:val="009B701C"/>
    <w:rsid w:val="009E0940"/>
    <w:rsid w:val="009F7847"/>
    <w:rsid w:val="00A074FA"/>
    <w:rsid w:val="00A21E1A"/>
    <w:rsid w:val="00A65005"/>
    <w:rsid w:val="00A8119C"/>
    <w:rsid w:val="00A8430B"/>
    <w:rsid w:val="00A847B3"/>
    <w:rsid w:val="00A904CA"/>
    <w:rsid w:val="00AC71FB"/>
    <w:rsid w:val="00AE6617"/>
    <w:rsid w:val="00B10CB0"/>
    <w:rsid w:val="00B252B7"/>
    <w:rsid w:val="00B33AA8"/>
    <w:rsid w:val="00B41913"/>
    <w:rsid w:val="00B43293"/>
    <w:rsid w:val="00B51C8E"/>
    <w:rsid w:val="00B96D76"/>
    <w:rsid w:val="00BA7197"/>
    <w:rsid w:val="00BE6050"/>
    <w:rsid w:val="00C1111A"/>
    <w:rsid w:val="00C22CF9"/>
    <w:rsid w:val="00C24CD3"/>
    <w:rsid w:val="00C65F49"/>
    <w:rsid w:val="00C67BC0"/>
    <w:rsid w:val="00C96405"/>
    <w:rsid w:val="00CA2520"/>
    <w:rsid w:val="00CA7483"/>
    <w:rsid w:val="00CD1927"/>
    <w:rsid w:val="00D14755"/>
    <w:rsid w:val="00D23BF7"/>
    <w:rsid w:val="00D7774B"/>
    <w:rsid w:val="00D81B74"/>
    <w:rsid w:val="00D90DBD"/>
    <w:rsid w:val="00DA7364"/>
    <w:rsid w:val="00DD6438"/>
    <w:rsid w:val="00DE55DB"/>
    <w:rsid w:val="00E118AE"/>
    <w:rsid w:val="00E14595"/>
    <w:rsid w:val="00E21338"/>
    <w:rsid w:val="00E36726"/>
    <w:rsid w:val="00E36C8D"/>
    <w:rsid w:val="00E44AAC"/>
    <w:rsid w:val="00E46436"/>
    <w:rsid w:val="00E60812"/>
    <w:rsid w:val="00E72934"/>
    <w:rsid w:val="00E80696"/>
    <w:rsid w:val="00E807FB"/>
    <w:rsid w:val="00EA14E3"/>
    <w:rsid w:val="00EA25FC"/>
    <w:rsid w:val="00EB0268"/>
    <w:rsid w:val="00EF6364"/>
    <w:rsid w:val="00F31AFC"/>
    <w:rsid w:val="00F32456"/>
    <w:rsid w:val="00F355B9"/>
    <w:rsid w:val="00F40A6F"/>
    <w:rsid w:val="00FA294D"/>
    <w:rsid w:val="00FD0374"/>
    <w:rsid w:val="00FD0B37"/>
    <w:rsid w:val="00FE0790"/>
    <w:rsid w:val="00FF3011"/>
    <w:rsid w:val="00FF447D"/>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C0AA3"/>
  <w15:docId w15:val="{A428E32F-FB3E-44A8-A55A-B50EC5D9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1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A7197"/>
    <w:pPr>
      <w:autoSpaceDE w:val="0"/>
      <w:autoSpaceDN w:val="0"/>
      <w:spacing w:after="0" w:line="240" w:lineRule="auto"/>
    </w:pPr>
    <w:rPr>
      <w:rFonts w:ascii="Symbol" w:hAnsi="Symbol" w:cs="Times New Roman"/>
      <w:color w:val="000000"/>
      <w:sz w:val="24"/>
      <w:szCs w:val="24"/>
    </w:rPr>
  </w:style>
  <w:style w:type="paragraph" w:styleId="ListParagraph">
    <w:name w:val="List Paragraph"/>
    <w:basedOn w:val="Normal"/>
    <w:uiPriority w:val="34"/>
    <w:qFormat/>
    <w:rsid w:val="003134E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A07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FA"/>
  </w:style>
  <w:style w:type="paragraph" w:styleId="Footer">
    <w:name w:val="footer"/>
    <w:basedOn w:val="Normal"/>
    <w:link w:val="FooterChar"/>
    <w:uiPriority w:val="99"/>
    <w:unhideWhenUsed/>
    <w:rsid w:val="00A07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4FA"/>
  </w:style>
  <w:style w:type="paragraph" w:styleId="NoSpacing">
    <w:name w:val="No Spacing"/>
    <w:uiPriority w:val="1"/>
    <w:qFormat/>
    <w:rsid w:val="00996F43"/>
    <w:pPr>
      <w:spacing w:after="0" w:line="240" w:lineRule="auto"/>
    </w:pPr>
  </w:style>
  <w:style w:type="paragraph" w:styleId="BodyText">
    <w:name w:val="Body Text"/>
    <w:basedOn w:val="Normal"/>
    <w:link w:val="BodyTextChar"/>
    <w:uiPriority w:val="99"/>
    <w:semiHidden/>
    <w:unhideWhenUsed/>
    <w:rsid w:val="00911010"/>
    <w:pPr>
      <w:spacing w:after="120"/>
    </w:pPr>
  </w:style>
  <w:style w:type="character" w:customStyle="1" w:styleId="BodyTextChar">
    <w:name w:val="Body Text Char"/>
    <w:basedOn w:val="DefaultParagraphFont"/>
    <w:link w:val="BodyText"/>
    <w:uiPriority w:val="99"/>
    <w:semiHidden/>
    <w:rsid w:val="00911010"/>
  </w:style>
  <w:style w:type="character" w:styleId="CommentReference">
    <w:name w:val="annotation reference"/>
    <w:basedOn w:val="DefaultParagraphFont"/>
    <w:uiPriority w:val="99"/>
    <w:semiHidden/>
    <w:unhideWhenUsed/>
    <w:rsid w:val="000A032B"/>
    <w:rPr>
      <w:sz w:val="16"/>
      <w:szCs w:val="16"/>
    </w:rPr>
  </w:style>
  <w:style w:type="paragraph" w:styleId="CommentText">
    <w:name w:val="annotation text"/>
    <w:basedOn w:val="Normal"/>
    <w:link w:val="CommentTextChar"/>
    <w:uiPriority w:val="99"/>
    <w:semiHidden/>
    <w:unhideWhenUsed/>
    <w:rsid w:val="000A032B"/>
    <w:pPr>
      <w:spacing w:line="240" w:lineRule="auto"/>
    </w:pPr>
    <w:rPr>
      <w:sz w:val="20"/>
      <w:szCs w:val="20"/>
    </w:rPr>
  </w:style>
  <w:style w:type="character" w:customStyle="1" w:styleId="CommentTextChar">
    <w:name w:val="Comment Text Char"/>
    <w:basedOn w:val="DefaultParagraphFont"/>
    <w:link w:val="CommentText"/>
    <w:uiPriority w:val="99"/>
    <w:semiHidden/>
    <w:rsid w:val="000A032B"/>
    <w:rPr>
      <w:sz w:val="20"/>
      <w:szCs w:val="20"/>
    </w:rPr>
  </w:style>
  <w:style w:type="paragraph" w:styleId="CommentSubject">
    <w:name w:val="annotation subject"/>
    <w:basedOn w:val="CommentText"/>
    <w:next w:val="CommentText"/>
    <w:link w:val="CommentSubjectChar"/>
    <w:uiPriority w:val="99"/>
    <w:semiHidden/>
    <w:unhideWhenUsed/>
    <w:rsid w:val="000A032B"/>
    <w:rPr>
      <w:b/>
      <w:bCs/>
    </w:rPr>
  </w:style>
  <w:style w:type="character" w:customStyle="1" w:styleId="CommentSubjectChar">
    <w:name w:val="Comment Subject Char"/>
    <w:basedOn w:val="CommentTextChar"/>
    <w:link w:val="CommentSubject"/>
    <w:uiPriority w:val="99"/>
    <w:semiHidden/>
    <w:rsid w:val="000A032B"/>
    <w:rPr>
      <w:b/>
      <w:bCs/>
      <w:sz w:val="20"/>
      <w:szCs w:val="20"/>
    </w:rPr>
  </w:style>
  <w:style w:type="paragraph" w:styleId="BalloonText">
    <w:name w:val="Balloon Text"/>
    <w:basedOn w:val="Normal"/>
    <w:link w:val="BalloonTextChar"/>
    <w:uiPriority w:val="99"/>
    <w:semiHidden/>
    <w:unhideWhenUsed/>
    <w:rsid w:val="000A0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2B"/>
    <w:rPr>
      <w:rFonts w:ascii="Tahoma" w:hAnsi="Tahoma" w:cs="Tahoma"/>
      <w:sz w:val="16"/>
      <w:szCs w:val="16"/>
    </w:rPr>
  </w:style>
  <w:style w:type="paragraph" w:styleId="NormalWeb">
    <w:name w:val="Normal (Web)"/>
    <w:basedOn w:val="Normal"/>
    <w:uiPriority w:val="99"/>
    <w:unhideWhenUsed/>
    <w:rsid w:val="00B252B7"/>
    <w:pPr>
      <w:spacing w:before="100" w:beforeAutospacing="1" w:after="100" w:afterAutospacing="1" w:line="240" w:lineRule="auto"/>
    </w:pPr>
    <w:rPr>
      <w:rFonts w:ascii="Calibri" w:hAnsi="Calibri" w:cs="Calibri"/>
    </w:rPr>
  </w:style>
  <w:style w:type="table" w:styleId="GridTable4">
    <w:name w:val="Grid Table 4"/>
    <w:basedOn w:val="TableNormal"/>
    <w:uiPriority w:val="49"/>
    <w:rsid w:val="00B252B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15">
      <w:bodyDiv w:val="1"/>
      <w:marLeft w:val="0"/>
      <w:marRight w:val="0"/>
      <w:marTop w:val="0"/>
      <w:marBottom w:val="0"/>
      <w:divBdr>
        <w:top w:val="none" w:sz="0" w:space="0" w:color="auto"/>
        <w:left w:val="none" w:sz="0" w:space="0" w:color="auto"/>
        <w:bottom w:val="none" w:sz="0" w:space="0" w:color="auto"/>
        <w:right w:val="none" w:sz="0" w:space="0" w:color="auto"/>
      </w:divBdr>
    </w:div>
    <w:div w:id="185213312">
      <w:bodyDiv w:val="1"/>
      <w:marLeft w:val="0"/>
      <w:marRight w:val="0"/>
      <w:marTop w:val="0"/>
      <w:marBottom w:val="0"/>
      <w:divBdr>
        <w:top w:val="none" w:sz="0" w:space="0" w:color="auto"/>
        <w:left w:val="none" w:sz="0" w:space="0" w:color="auto"/>
        <w:bottom w:val="none" w:sz="0" w:space="0" w:color="auto"/>
        <w:right w:val="none" w:sz="0" w:space="0" w:color="auto"/>
      </w:divBdr>
    </w:div>
    <w:div w:id="700083440">
      <w:bodyDiv w:val="1"/>
      <w:marLeft w:val="0"/>
      <w:marRight w:val="0"/>
      <w:marTop w:val="0"/>
      <w:marBottom w:val="0"/>
      <w:divBdr>
        <w:top w:val="none" w:sz="0" w:space="0" w:color="auto"/>
        <w:left w:val="none" w:sz="0" w:space="0" w:color="auto"/>
        <w:bottom w:val="none" w:sz="0" w:space="0" w:color="auto"/>
        <w:right w:val="none" w:sz="0" w:space="0" w:color="auto"/>
      </w:divBdr>
    </w:div>
    <w:div w:id="736978153">
      <w:bodyDiv w:val="1"/>
      <w:marLeft w:val="0"/>
      <w:marRight w:val="0"/>
      <w:marTop w:val="0"/>
      <w:marBottom w:val="0"/>
      <w:divBdr>
        <w:top w:val="none" w:sz="0" w:space="0" w:color="auto"/>
        <w:left w:val="none" w:sz="0" w:space="0" w:color="auto"/>
        <w:bottom w:val="none" w:sz="0" w:space="0" w:color="auto"/>
        <w:right w:val="none" w:sz="0" w:space="0" w:color="auto"/>
      </w:divBdr>
    </w:div>
    <w:div w:id="930771661">
      <w:bodyDiv w:val="1"/>
      <w:marLeft w:val="0"/>
      <w:marRight w:val="0"/>
      <w:marTop w:val="0"/>
      <w:marBottom w:val="0"/>
      <w:divBdr>
        <w:top w:val="none" w:sz="0" w:space="0" w:color="auto"/>
        <w:left w:val="none" w:sz="0" w:space="0" w:color="auto"/>
        <w:bottom w:val="none" w:sz="0" w:space="0" w:color="auto"/>
        <w:right w:val="none" w:sz="0" w:space="0" w:color="auto"/>
      </w:divBdr>
    </w:div>
    <w:div w:id="1028481168">
      <w:bodyDiv w:val="1"/>
      <w:marLeft w:val="0"/>
      <w:marRight w:val="0"/>
      <w:marTop w:val="0"/>
      <w:marBottom w:val="0"/>
      <w:divBdr>
        <w:top w:val="none" w:sz="0" w:space="0" w:color="auto"/>
        <w:left w:val="none" w:sz="0" w:space="0" w:color="auto"/>
        <w:bottom w:val="none" w:sz="0" w:space="0" w:color="auto"/>
        <w:right w:val="none" w:sz="0" w:space="0" w:color="auto"/>
      </w:divBdr>
    </w:div>
    <w:div w:id="1324508064">
      <w:bodyDiv w:val="1"/>
      <w:marLeft w:val="0"/>
      <w:marRight w:val="0"/>
      <w:marTop w:val="0"/>
      <w:marBottom w:val="0"/>
      <w:divBdr>
        <w:top w:val="none" w:sz="0" w:space="0" w:color="auto"/>
        <w:left w:val="none" w:sz="0" w:space="0" w:color="auto"/>
        <w:bottom w:val="none" w:sz="0" w:space="0" w:color="auto"/>
        <w:right w:val="none" w:sz="0" w:space="0" w:color="auto"/>
      </w:divBdr>
    </w:div>
    <w:div w:id="157458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6CF6AEF6964987ED482561BE26FB" ma:contentTypeVersion="2" ma:contentTypeDescription="Create a new document." ma:contentTypeScope="" ma:versionID="6f42fc6289a9b5fb8233b322033e7675">
  <xsd:schema xmlns:xsd="http://www.w3.org/2001/XMLSchema" xmlns:xs="http://www.w3.org/2001/XMLSchema" xmlns:p="http://schemas.microsoft.com/office/2006/metadata/properties" xmlns:ns2="5652fac5-c20f-4620-8a1a-4ec7599ed332" targetNamespace="http://schemas.microsoft.com/office/2006/metadata/properties" ma:root="true" ma:fieldsID="e9b4b34ff6a8f909b46365d3ee269f9a" ns2:_="">
    <xsd:import namespace="5652fac5-c20f-4620-8a1a-4ec7599ed33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2fac5-c20f-4620-8a1a-4ec7599ed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652fac5-c20f-4620-8a1a-4ec7599ed332">
      <UserInfo>
        <DisplayName>Eric Solomon</DisplayName>
        <AccountId>1013</AccountId>
        <AccountType/>
      </UserInfo>
      <UserInfo>
        <DisplayName>William Penders</DisplayName>
        <AccountId>1048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89F7F-1B7F-42C2-B6E9-5465ABDB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2fac5-c20f-4620-8a1a-4ec7599ed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4B832-10C8-4B18-A619-7079FCBBADDA}">
  <ds:schemaRefs>
    <ds:schemaRef ds:uri="http://schemas.microsoft.com/office/2006/metadata/properties"/>
    <ds:schemaRef ds:uri="http://schemas.microsoft.com/office/infopath/2007/PartnerControls"/>
    <ds:schemaRef ds:uri="5652fac5-c20f-4620-8a1a-4ec7599ed332"/>
  </ds:schemaRefs>
</ds:datastoreItem>
</file>

<file path=customXml/itemProps3.xml><?xml version="1.0" encoding="utf-8"?>
<ds:datastoreItem xmlns:ds="http://schemas.openxmlformats.org/officeDocument/2006/customXml" ds:itemID="{8F79E42E-ADDC-4C04-9ABF-D0F9C94E5D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NJDOE</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mboragin</dc:creator>
  <cp:lastModifiedBy>Brianna Hill</cp:lastModifiedBy>
  <cp:revision>3</cp:revision>
  <cp:lastPrinted>2019-07-24T17:42:00Z</cp:lastPrinted>
  <dcterms:created xsi:type="dcterms:W3CDTF">2024-04-12T16:23:00Z</dcterms:created>
  <dcterms:modified xsi:type="dcterms:W3CDTF">2024-04-16T13:56:00Z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0x010100EAE26CF6AEF6964987ED482561BE26FB</vt:lpwstr>
  </property>
</Properties>
</file>