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C7632" w14:textId="04578023" w:rsidR="009C504A" w:rsidRPr="005271EB" w:rsidRDefault="009C504A" w:rsidP="009C504A">
      <w:pPr>
        <w:jc w:val="center"/>
        <w:rPr>
          <w:b/>
          <w:bCs/>
          <w:sz w:val="24"/>
          <w:szCs w:val="24"/>
        </w:rPr>
      </w:pPr>
      <w:r w:rsidRPr="00836DC1">
        <w:rPr>
          <w:b/>
          <w:bCs/>
          <w:sz w:val="24"/>
          <w:szCs w:val="24"/>
        </w:rPr>
        <w:t>NEW JERSEY ECON</w:t>
      </w:r>
      <w:r w:rsidRPr="005271EB">
        <w:rPr>
          <w:b/>
          <w:bCs/>
          <w:sz w:val="24"/>
          <w:szCs w:val="24"/>
        </w:rPr>
        <w:t>OMIC DEVELOPMENT AUTHORITY REQUEST FOR QUALIFICATIONS (RFQ)</w:t>
      </w:r>
    </w:p>
    <w:p w14:paraId="566F45E3" w14:textId="77777777" w:rsidR="009C504A" w:rsidRPr="005271EB" w:rsidRDefault="009C504A" w:rsidP="009C504A">
      <w:pPr>
        <w:pStyle w:val="BodyText"/>
        <w:jc w:val="center"/>
        <w:rPr>
          <w:b/>
        </w:rPr>
      </w:pPr>
    </w:p>
    <w:p w14:paraId="05D8FA9F" w14:textId="77777777" w:rsidR="009C504A" w:rsidRPr="005271EB" w:rsidRDefault="009C504A" w:rsidP="009C504A">
      <w:pPr>
        <w:ind w:left="1432" w:right="1450"/>
        <w:jc w:val="center"/>
        <w:rPr>
          <w:b/>
          <w:sz w:val="24"/>
          <w:szCs w:val="24"/>
        </w:rPr>
      </w:pPr>
      <w:bookmarkStart w:id="0" w:name="_Hlk45267681"/>
      <w:r w:rsidRPr="005271EB">
        <w:rPr>
          <w:b/>
          <w:sz w:val="24"/>
          <w:szCs w:val="24"/>
        </w:rPr>
        <w:t>AT-RISK CONSTRUCTION MANAGEMENT (CM) SERVICES PRECONSTRUCTION AND CONSTRUCTION</w:t>
      </w:r>
    </w:p>
    <w:p w14:paraId="7013617A" w14:textId="77777777" w:rsidR="009C504A" w:rsidRPr="005271EB" w:rsidRDefault="009C504A" w:rsidP="009C504A">
      <w:pPr>
        <w:pStyle w:val="BodyText"/>
        <w:jc w:val="center"/>
        <w:rPr>
          <w:b/>
        </w:rPr>
      </w:pPr>
    </w:p>
    <w:p w14:paraId="328F7C9B" w14:textId="6E9E32E7" w:rsidR="009C504A" w:rsidRPr="005271EB" w:rsidRDefault="009C504A" w:rsidP="009C504A">
      <w:pPr>
        <w:pStyle w:val="BodyText"/>
        <w:jc w:val="center"/>
        <w:rPr>
          <w:b/>
        </w:rPr>
      </w:pPr>
      <w:bookmarkStart w:id="1" w:name="_Hlk43983144"/>
      <w:r w:rsidRPr="005271EB">
        <w:rPr>
          <w:b/>
        </w:rPr>
        <w:t>RERFQ-00000</w:t>
      </w:r>
      <w:bookmarkEnd w:id="0"/>
      <w:bookmarkEnd w:id="1"/>
      <w:r w:rsidR="0004455F" w:rsidRPr="005271EB">
        <w:rPr>
          <w:b/>
        </w:rPr>
        <w:t>60</w:t>
      </w:r>
    </w:p>
    <w:p w14:paraId="480C7371" w14:textId="77777777" w:rsidR="00B017EF" w:rsidRPr="005271EB" w:rsidRDefault="00B017EF" w:rsidP="00B017EF">
      <w:pPr>
        <w:spacing w:line="360" w:lineRule="auto"/>
        <w:ind w:right="74"/>
        <w:jc w:val="center"/>
        <w:rPr>
          <w:b/>
          <w:sz w:val="24"/>
          <w:szCs w:val="24"/>
        </w:rPr>
      </w:pPr>
      <w:r w:rsidRPr="005271EB">
        <w:rPr>
          <w:b/>
          <w:sz w:val="24"/>
          <w:szCs w:val="24"/>
        </w:rPr>
        <w:t>MATERNAL AND INFANT HEALTH INNOVATION CENTER (the “CENTER”)</w:t>
      </w:r>
    </w:p>
    <w:p w14:paraId="78571818" w14:textId="77777777" w:rsidR="009C504A" w:rsidRPr="005271EB" w:rsidRDefault="009C504A" w:rsidP="009C504A">
      <w:pPr>
        <w:pStyle w:val="BodyText"/>
        <w:spacing w:line="360" w:lineRule="auto"/>
        <w:rPr>
          <w:b/>
        </w:rPr>
      </w:pPr>
    </w:p>
    <w:p w14:paraId="40443F17" w14:textId="77777777" w:rsidR="009C504A" w:rsidRPr="005271EB" w:rsidRDefault="009C504A" w:rsidP="00972E44">
      <w:pPr>
        <w:pStyle w:val="BodyText"/>
        <w:numPr>
          <w:ilvl w:val="0"/>
          <w:numId w:val="8"/>
        </w:numPr>
        <w:spacing w:line="360" w:lineRule="auto"/>
        <w:ind w:right="115"/>
        <w:jc w:val="both"/>
        <w:outlineLvl w:val="0"/>
        <w:rPr>
          <w:b/>
          <w:bCs/>
        </w:rPr>
      </w:pPr>
      <w:r w:rsidRPr="005271EB">
        <w:rPr>
          <w:b/>
          <w:bCs/>
        </w:rPr>
        <w:t>PURPOSE OF THE REQUEST</w:t>
      </w:r>
    </w:p>
    <w:p w14:paraId="15351E43" w14:textId="77777777" w:rsidR="009C504A" w:rsidRPr="005271EB" w:rsidRDefault="009C504A" w:rsidP="00AE46E6">
      <w:pPr>
        <w:pStyle w:val="BodyText"/>
        <w:spacing w:line="360" w:lineRule="auto"/>
        <w:ind w:right="115"/>
      </w:pPr>
    </w:p>
    <w:p w14:paraId="31D6C011" w14:textId="18AECBC9" w:rsidR="009C504A" w:rsidRPr="005271EB" w:rsidRDefault="009C504A" w:rsidP="00E36F09">
      <w:pPr>
        <w:pStyle w:val="BodyText"/>
        <w:spacing w:line="360" w:lineRule="auto"/>
        <w:ind w:right="40"/>
        <w:jc w:val="both"/>
      </w:pPr>
      <w:r w:rsidRPr="005271EB">
        <w:t>The New Jersey Economic Development Authority (NJEDA or the Authority) is planning to select a</w:t>
      </w:r>
      <w:r w:rsidR="004E61D3">
        <w:t>n At-Risk</w:t>
      </w:r>
      <w:r w:rsidRPr="005271EB">
        <w:t xml:space="preserve"> Construction Manager (CM)</w:t>
      </w:r>
      <w:r w:rsidRPr="005271EB">
        <w:rPr>
          <w:spacing w:val="-23"/>
        </w:rPr>
        <w:t xml:space="preserve"> </w:t>
      </w:r>
      <w:r w:rsidRPr="005271EB">
        <w:t>to</w:t>
      </w:r>
      <w:r w:rsidRPr="005271EB">
        <w:rPr>
          <w:spacing w:val="-21"/>
        </w:rPr>
        <w:t xml:space="preserve"> </w:t>
      </w:r>
      <w:r w:rsidRPr="005271EB">
        <w:t>provide</w:t>
      </w:r>
      <w:r w:rsidRPr="005271EB">
        <w:rPr>
          <w:spacing w:val="-20"/>
        </w:rPr>
        <w:t xml:space="preserve"> </w:t>
      </w:r>
      <w:r w:rsidRPr="005271EB">
        <w:t>Construction</w:t>
      </w:r>
      <w:r w:rsidRPr="005271EB">
        <w:rPr>
          <w:spacing w:val="-21"/>
        </w:rPr>
        <w:t xml:space="preserve"> </w:t>
      </w:r>
      <w:r w:rsidRPr="005271EB">
        <w:t>Management</w:t>
      </w:r>
      <w:r w:rsidRPr="005271EB">
        <w:rPr>
          <w:spacing w:val="-21"/>
        </w:rPr>
        <w:t xml:space="preserve"> </w:t>
      </w:r>
      <w:r w:rsidRPr="005271EB">
        <w:t>Services</w:t>
      </w:r>
      <w:r w:rsidRPr="005271EB">
        <w:rPr>
          <w:spacing w:val="-21"/>
        </w:rPr>
        <w:t xml:space="preserve"> </w:t>
      </w:r>
      <w:r w:rsidRPr="005271EB">
        <w:t>(Prec</w:t>
      </w:r>
      <w:r w:rsidRPr="005271EB">
        <w:rPr>
          <w:spacing w:val="-3"/>
        </w:rPr>
        <w:t>onstruction and</w:t>
      </w:r>
      <w:r w:rsidRPr="005271EB">
        <w:rPr>
          <w:spacing w:val="-26"/>
        </w:rPr>
        <w:t xml:space="preserve"> </w:t>
      </w:r>
      <w:r w:rsidRPr="005271EB">
        <w:rPr>
          <w:spacing w:val="-3"/>
        </w:rPr>
        <w:t xml:space="preserve">Construction) </w:t>
      </w:r>
      <w:r w:rsidRPr="005271EB">
        <w:t xml:space="preserve">for the construction of </w:t>
      </w:r>
      <w:r w:rsidR="00E243E3" w:rsidRPr="005271EB">
        <w:t>the Center</w:t>
      </w:r>
      <w:r w:rsidRPr="005271EB">
        <w:t>.  The NJEDA intends to design and construct the approximately</w:t>
      </w:r>
      <w:r w:rsidR="00965840" w:rsidRPr="005271EB">
        <w:t xml:space="preserve"> 60,000</w:t>
      </w:r>
      <w:r w:rsidR="00C2238D">
        <w:t xml:space="preserve"> </w:t>
      </w:r>
      <w:r w:rsidR="0004455F" w:rsidRPr="005271EB">
        <w:t>square foot health facility</w:t>
      </w:r>
      <w:r w:rsidRPr="005271EB">
        <w:t xml:space="preserve">.  Working </w:t>
      </w:r>
      <w:r w:rsidR="00F629AE">
        <w:t>with an Architectural/Engineering (A/E) firm,</w:t>
      </w:r>
      <w:r w:rsidRPr="005271EB">
        <w:rPr>
          <w:spacing w:val="-23"/>
        </w:rPr>
        <w:t xml:space="preserve"> </w:t>
      </w:r>
      <w:r w:rsidRPr="005271EB">
        <w:t>the</w:t>
      </w:r>
      <w:r w:rsidRPr="005271EB">
        <w:rPr>
          <w:spacing w:val="-18"/>
        </w:rPr>
        <w:t xml:space="preserve"> </w:t>
      </w:r>
      <w:r w:rsidRPr="005271EB">
        <w:rPr>
          <w:spacing w:val="-3"/>
        </w:rPr>
        <w:t>selected</w:t>
      </w:r>
      <w:r w:rsidRPr="005271EB">
        <w:rPr>
          <w:spacing w:val="-22"/>
        </w:rPr>
        <w:t xml:space="preserve"> </w:t>
      </w:r>
      <w:r w:rsidRPr="005271EB">
        <w:t>CM</w:t>
      </w:r>
      <w:r w:rsidRPr="005271EB">
        <w:rPr>
          <w:spacing w:val="-24"/>
        </w:rPr>
        <w:t xml:space="preserve"> </w:t>
      </w:r>
      <w:r w:rsidRPr="005271EB">
        <w:rPr>
          <w:spacing w:val="-3"/>
        </w:rPr>
        <w:t>will</w:t>
      </w:r>
      <w:r w:rsidRPr="005271EB">
        <w:rPr>
          <w:spacing w:val="-24"/>
        </w:rPr>
        <w:t xml:space="preserve"> </w:t>
      </w:r>
      <w:r w:rsidRPr="005271EB">
        <w:t>perform</w:t>
      </w:r>
      <w:r w:rsidRPr="005271EB">
        <w:rPr>
          <w:spacing w:val="-22"/>
        </w:rPr>
        <w:t xml:space="preserve"> </w:t>
      </w:r>
      <w:r w:rsidRPr="005271EB">
        <w:t>both Preconstruction</w:t>
      </w:r>
      <w:r w:rsidRPr="005271EB">
        <w:rPr>
          <w:spacing w:val="-7"/>
        </w:rPr>
        <w:t xml:space="preserve"> Services </w:t>
      </w:r>
      <w:r w:rsidRPr="005271EB">
        <w:t>and</w:t>
      </w:r>
      <w:r w:rsidRPr="005271EB">
        <w:rPr>
          <w:spacing w:val="-7"/>
        </w:rPr>
        <w:t xml:space="preserve"> </w:t>
      </w:r>
      <w:r w:rsidRPr="005271EB">
        <w:t>Construction</w:t>
      </w:r>
      <w:r w:rsidRPr="005271EB">
        <w:rPr>
          <w:spacing w:val="-7"/>
        </w:rPr>
        <w:t xml:space="preserve"> </w:t>
      </w:r>
      <w:r w:rsidRPr="005271EB">
        <w:t>Services</w:t>
      </w:r>
      <w:r w:rsidRPr="005271EB">
        <w:rPr>
          <w:spacing w:val="-8"/>
        </w:rPr>
        <w:t xml:space="preserve"> </w:t>
      </w:r>
      <w:r w:rsidRPr="005271EB">
        <w:t>to</w:t>
      </w:r>
      <w:r w:rsidRPr="005271EB">
        <w:rPr>
          <w:spacing w:val="-7"/>
        </w:rPr>
        <w:t xml:space="preserve"> </w:t>
      </w:r>
      <w:r w:rsidRPr="005271EB">
        <w:t>implement</w:t>
      </w:r>
      <w:r w:rsidRPr="005271EB">
        <w:rPr>
          <w:spacing w:val="-8"/>
        </w:rPr>
        <w:t xml:space="preserve"> </w:t>
      </w:r>
      <w:r w:rsidRPr="005271EB">
        <w:t>the</w:t>
      </w:r>
      <w:r w:rsidRPr="005271EB">
        <w:rPr>
          <w:spacing w:val="-10"/>
        </w:rPr>
        <w:t xml:space="preserve"> </w:t>
      </w:r>
      <w:r w:rsidRPr="005271EB">
        <w:t>proposed</w:t>
      </w:r>
      <w:r w:rsidRPr="005271EB">
        <w:rPr>
          <w:spacing w:val="-4"/>
        </w:rPr>
        <w:t xml:space="preserve"> </w:t>
      </w:r>
      <w:r w:rsidRPr="005271EB">
        <w:t>design.</w:t>
      </w:r>
    </w:p>
    <w:p w14:paraId="68ECB06C" w14:textId="69FB1C03" w:rsidR="00C5296E" w:rsidRPr="005271EB" w:rsidRDefault="00C5296E" w:rsidP="00E36F09">
      <w:pPr>
        <w:pStyle w:val="BodyText"/>
        <w:spacing w:line="360" w:lineRule="auto"/>
        <w:ind w:right="115"/>
        <w:jc w:val="both"/>
      </w:pPr>
    </w:p>
    <w:p w14:paraId="5C880376" w14:textId="4E41930C" w:rsidR="00C5296E" w:rsidRPr="005271EB" w:rsidRDefault="00C5296E" w:rsidP="00E36F09">
      <w:pPr>
        <w:pStyle w:val="xxmsobodytext"/>
        <w:spacing w:line="360" w:lineRule="auto"/>
        <w:ind w:right="115"/>
        <w:jc w:val="both"/>
      </w:pPr>
      <w:r w:rsidRPr="005271EB">
        <w:rPr>
          <w:b/>
          <w:bCs/>
        </w:rPr>
        <w:t>Preconstruction Services</w:t>
      </w:r>
      <w:r w:rsidRPr="005271EB">
        <w:t xml:space="preserve"> </w:t>
      </w:r>
      <w:bookmarkStart w:id="2" w:name="x_x__Hlk47675059"/>
      <w:r w:rsidRPr="005271EB">
        <w:t xml:space="preserve">will </w:t>
      </w:r>
      <w:r w:rsidR="00D91FDA" w:rsidRPr="005271EB">
        <w:t>include</w:t>
      </w:r>
      <w:r w:rsidRPr="005271EB">
        <w:t xml:space="preserve"> scheduling, cost estimating, analyzing constructability, value engineering, sustainability</w:t>
      </w:r>
      <w:r w:rsidRPr="005271EB">
        <w:rPr>
          <w:color w:val="FF0000"/>
        </w:rPr>
        <w:t xml:space="preserve"> </w:t>
      </w:r>
      <w:r w:rsidRPr="005271EB">
        <w:t xml:space="preserve">engineering, developing subcontractor lists, identifying long-lead procurement items, and working with the project’s </w:t>
      </w:r>
      <w:r w:rsidR="00210564" w:rsidRPr="005271EB">
        <w:t>A/E</w:t>
      </w:r>
      <w:r w:rsidRPr="005271EB">
        <w:t xml:space="preserve"> firm</w:t>
      </w:r>
      <w:r w:rsidR="00210564" w:rsidRPr="005271EB">
        <w:t xml:space="preserve">.  </w:t>
      </w:r>
      <w:r w:rsidRPr="005271EB">
        <w:t xml:space="preserve">Work </w:t>
      </w:r>
      <w:r w:rsidR="001E50B9" w:rsidRPr="005271EB">
        <w:t>by the CM</w:t>
      </w:r>
      <w:r w:rsidRPr="005271EB">
        <w:t xml:space="preserve"> will </w:t>
      </w:r>
      <w:r w:rsidR="001E50B9" w:rsidRPr="005271EB">
        <w:t xml:space="preserve">also </w:t>
      </w:r>
      <w:r w:rsidRPr="005271EB">
        <w:t xml:space="preserve">include developing a site logistics and mobilization </w:t>
      </w:r>
      <w:proofErr w:type="gramStart"/>
      <w:r w:rsidRPr="005271EB">
        <w:t>plan, and</w:t>
      </w:r>
      <w:proofErr w:type="gramEnd"/>
      <w:r w:rsidRPr="005271EB">
        <w:t xml:space="preserve"> maintaining the budget through completion of design. It is the intent of the NJEDA that the selected CM will provide Preconstruction Services on a lump sum basis.</w:t>
      </w:r>
      <w:bookmarkEnd w:id="2"/>
    </w:p>
    <w:p w14:paraId="2BFED320" w14:textId="37E6A8EF" w:rsidR="009C504A" w:rsidRPr="005271EB" w:rsidRDefault="00C5296E" w:rsidP="00E36F09">
      <w:pPr>
        <w:pStyle w:val="xxmsonormal"/>
        <w:jc w:val="both"/>
        <w:rPr>
          <w:rFonts w:ascii="Arial" w:hAnsi="Arial" w:cs="Arial"/>
          <w:sz w:val="24"/>
          <w:szCs w:val="24"/>
        </w:rPr>
      </w:pPr>
      <w:r w:rsidRPr="005271EB">
        <w:rPr>
          <w:rFonts w:ascii="Arial" w:hAnsi="Arial" w:cs="Arial"/>
          <w:sz w:val="24"/>
          <w:szCs w:val="24"/>
        </w:rPr>
        <w:t> </w:t>
      </w:r>
    </w:p>
    <w:p w14:paraId="69F64D70" w14:textId="10495ABB" w:rsidR="009C504A" w:rsidRPr="005271EB" w:rsidRDefault="009C504A" w:rsidP="00E36F09">
      <w:pPr>
        <w:pStyle w:val="BodyText"/>
        <w:spacing w:line="360" w:lineRule="auto"/>
        <w:ind w:right="115"/>
        <w:jc w:val="both"/>
      </w:pPr>
      <w:bookmarkStart w:id="3" w:name="_Hlk47720036"/>
      <w:r w:rsidRPr="005271EB">
        <w:rPr>
          <w:b/>
          <w:bCs/>
        </w:rPr>
        <w:t>Construction Services</w:t>
      </w:r>
      <w:r w:rsidRPr="005271EB">
        <w:t xml:space="preserve"> will include: the CM</w:t>
      </w:r>
      <w:r w:rsidRPr="005271EB">
        <w:rPr>
          <w:spacing w:val="-18"/>
        </w:rPr>
        <w:t xml:space="preserve"> </w:t>
      </w:r>
      <w:r w:rsidRPr="005271EB">
        <w:t>acting</w:t>
      </w:r>
      <w:r w:rsidRPr="005271EB">
        <w:rPr>
          <w:spacing w:val="-19"/>
        </w:rPr>
        <w:t xml:space="preserve"> </w:t>
      </w:r>
      <w:r w:rsidRPr="005271EB">
        <w:t>as</w:t>
      </w:r>
      <w:r w:rsidRPr="005271EB">
        <w:rPr>
          <w:spacing w:val="-18"/>
        </w:rPr>
        <w:t xml:space="preserve"> </w:t>
      </w:r>
      <w:r w:rsidRPr="005271EB">
        <w:t>the</w:t>
      </w:r>
      <w:r w:rsidRPr="005271EB">
        <w:rPr>
          <w:spacing w:val="-15"/>
        </w:rPr>
        <w:t xml:space="preserve"> </w:t>
      </w:r>
      <w:r w:rsidRPr="005271EB">
        <w:t>Constructor, bidding, and holding</w:t>
      </w:r>
      <w:r w:rsidRPr="005271EB">
        <w:rPr>
          <w:spacing w:val="-19"/>
        </w:rPr>
        <w:t xml:space="preserve"> </w:t>
      </w:r>
      <w:r w:rsidRPr="005271EB">
        <w:t>all</w:t>
      </w:r>
      <w:r w:rsidRPr="005271EB">
        <w:rPr>
          <w:spacing w:val="-19"/>
        </w:rPr>
        <w:t xml:space="preserve"> </w:t>
      </w:r>
      <w:r w:rsidRPr="005271EB">
        <w:t>subcontractor</w:t>
      </w:r>
      <w:r w:rsidRPr="005271EB">
        <w:rPr>
          <w:spacing w:val="-23"/>
        </w:rPr>
        <w:t xml:space="preserve"> </w:t>
      </w:r>
      <w:r w:rsidRPr="005271EB">
        <w:rPr>
          <w:spacing w:val="-3"/>
        </w:rPr>
        <w:t xml:space="preserve">contracts </w:t>
      </w:r>
      <w:r w:rsidRPr="005271EB">
        <w:t>for</w:t>
      </w:r>
      <w:r w:rsidRPr="005271EB">
        <w:rPr>
          <w:spacing w:val="-18"/>
        </w:rPr>
        <w:t xml:space="preserve"> </w:t>
      </w:r>
      <w:r w:rsidRPr="005271EB">
        <w:t>the</w:t>
      </w:r>
      <w:r w:rsidRPr="005271EB">
        <w:rPr>
          <w:spacing w:val="-17"/>
        </w:rPr>
        <w:t xml:space="preserve"> </w:t>
      </w:r>
      <w:r w:rsidRPr="005271EB">
        <w:t>construction</w:t>
      </w:r>
      <w:r w:rsidRPr="005271EB">
        <w:rPr>
          <w:spacing w:val="-17"/>
        </w:rPr>
        <w:t xml:space="preserve"> </w:t>
      </w:r>
      <w:r w:rsidRPr="005271EB">
        <w:t>of</w:t>
      </w:r>
      <w:r w:rsidRPr="005271EB">
        <w:rPr>
          <w:spacing w:val="-15"/>
        </w:rPr>
        <w:t xml:space="preserve"> </w:t>
      </w:r>
      <w:r w:rsidRPr="005271EB">
        <w:t>the</w:t>
      </w:r>
      <w:r w:rsidRPr="005271EB">
        <w:rPr>
          <w:spacing w:val="-17"/>
        </w:rPr>
        <w:t xml:space="preserve"> </w:t>
      </w:r>
      <w:r w:rsidRPr="005271EB">
        <w:t>Project</w:t>
      </w:r>
      <w:r w:rsidRPr="005271EB">
        <w:rPr>
          <w:spacing w:val="-17"/>
        </w:rPr>
        <w:t xml:space="preserve"> </w:t>
      </w:r>
      <w:r w:rsidRPr="005271EB">
        <w:t>improvements</w:t>
      </w:r>
      <w:r w:rsidRPr="005271EB">
        <w:rPr>
          <w:spacing w:val="-17"/>
        </w:rPr>
        <w:t xml:space="preserve"> </w:t>
      </w:r>
      <w:r w:rsidRPr="005271EB">
        <w:t>with</w:t>
      </w:r>
      <w:r w:rsidRPr="005271EB">
        <w:rPr>
          <w:spacing w:val="-18"/>
        </w:rPr>
        <w:t xml:space="preserve"> </w:t>
      </w:r>
      <w:r w:rsidRPr="005271EB">
        <w:t>compensation</w:t>
      </w:r>
      <w:r w:rsidRPr="005271EB">
        <w:rPr>
          <w:spacing w:val="-17"/>
        </w:rPr>
        <w:t xml:space="preserve"> </w:t>
      </w:r>
      <w:r w:rsidRPr="005271EB">
        <w:t>based</w:t>
      </w:r>
      <w:r w:rsidRPr="005271EB">
        <w:rPr>
          <w:spacing w:val="-17"/>
        </w:rPr>
        <w:t xml:space="preserve"> </w:t>
      </w:r>
      <w:r w:rsidRPr="005271EB">
        <w:t xml:space="preserve">on one of the two following options, which option shall be determined by NJEDA at its sole discretion </w:t>
      </w:r>
    </w:p>
    <w:p w14:paraId="2905A139" w14:textId="77777777" w:rsidR="009C504A" w:rsidRPr="005271EB" w:rsidRDefault="009C504A" w:rsidP="00E36F09">
      <w:pPr>
        <w:pStyle w:val="BodyText"/>
        <w:numPr>
          <w:ilvl w:val="0"/>
          <w:numId w:val="27"/>
        </w:numPr>
        <w:spacing w:line="360" w:lineRule="auto"/>
        <w:ind w:right="115"/>
        <w:jc w:val="both"/>
      </w:pPr>
      <w:r w:rsidRPr="005271EB">
        <w:t>Cost</w:t>
      </w:r>
      <w:r w:rsidRPr="005271EB">
        <w:rPr>
          <w:spacing w:val="-17"/>
        </w:rPr>
        <w:t xml:space="preserve"> </w:t>
      </w:r>
      <w:r w:rsidRPr="005271EB">
        <w:t>of</w:t>
      </w:r>
      <w:r w:rsidRPr="005271EB">
        <w:rPr>
          <w:spacing w:val="-15"/>
        </w:rPr>
        <w:t xml:space="preserve"> </w:t>
      </w:r>
      <w:r w:rsidRPr="005271EB">
        <w:t xml:space="preserve">the </w:t>
      </w:r>
      <w:r w:rsidRPr="005271EB">
        <w:rPr>
          <w:spacing w:val="2"/>
        </w:rPr>
        <w:t xml:space="preserve">Work </w:t>
      </w:r>
      <w:r w:rsidRPr="005271EB">
        <w:t xml:space="preserve">Plus a Fee </w:t>
      </w:r>
      <w:r w:rsidRPr="005271EB">
        <w:rPr>
          <w:u w:val="single"/>
        </w:rPr>
        <w:t>with</w:t>
      </w:r>
      <w:r w:rsidRPr="005271EB">
        <w:t xml:space="preserve"> a Guaranteed Maximum Price</w:t>
      </w:r>
      <w:r w:rsidRPr="005271EB">
        <w:rPr>
          <w:spacing w:val="-3"/>
        </w:rPr>
        <w:t xml:space="preserve"> </w:t>
      </w:r>
      <w:r w:rsidRPr="005271EB">
        <w:t xml:space="preserve">(GMP); </w:t>
      </w:r>
      <w:r w:rsidRPr="005271EB">
        <w:rPr>
          <w:i/>
          <w:iCs/>
          <w:u w:val="single"/>
        </w:rPr>
        <w:t>or</w:t>
      </w:r>
      <w:r w:rsidRPr="005271EB">
        <w:t xml:space="preserve"> </w:t>
      </w:r>
    </w:p>
    <w:p w14:paraId="5806D1E3" w14:textId="77777777" w:rsidR="009C504A" w:rsidRPr="005271EB" w:rsidRDefault="009C504A" w:rsidP="00E36F09">
      <w:pPr>
        <w:pStyle w:val="BodyText"/>
        <w:numPr>
          <w:ilvl w:val="0"/>
          <w:numId w:val="27"/>
        </w:numPr>
        <w:spacing w:line="360" w:lineRule="auto"/>
        <w:ind w:right="115"/>
        <w:jc w:val="both"/>
      </w:pPr>
      <w:r w:rsidRPr="005271EB">
        <w:t>Cost</w:t>
      </w:r>
      <w:r w:rsidRPr="005271EB">
        <w:rPr>
          <w:spacing w:val="-17"/>
        </w:rPr>
        <w:t xml:space="preserve"> </w:t>
      </w:r>
      <w:r w:rsidRPr="005271EB">
        <w:t>of</w:t>
      </w:r>
      <w:r w:rsidRPr="005271EB">
        <w:rPr>
          <w:spacing w:val="-15"/>
        </w:rPr>
        <w:t xml:space="preserve"> </w:t>
      </w:r>
      <w:r w:rsidRPr="005271EB">
        <w:t xml:space="preserve">the </w:t>
      </w:r>
      <w:r w:rsidRPr="005271EB">
        <w:rPr>
          <w:spacing w:val="2"/>
        </w:rPr>
        <w:t xml:space="preserve">Work </w:t>
      </w:r>
      <w:r w:rsidRPr="005271EB">
        <w:t xml:space="preserve">Plus a Fee </w:t>
      </w:r>
      <w:r w:rsidRPr="005271EB">
        <w:rPr>
          <w:u w:val="single"/>
        </w:rPr>
        <w:t>without</w:t>
      </w:r>
      <w:r w:rsidRPr="005271EB">
        <w:t xml:space="preserve"> a Guaranteed Maximum Price</w:t>
      </w:r>
      <w:r w:rsidRPr="005271EB">
        <w:rPr>
          <w:spacing w:val="-3"/>
        </w:rPr>
        <w:t xml:space="preserve"> </w:t>
      </w:r>
      <w:r w:rsidRPr="005271EB">
        <w:t xml:space="preserve">(GMP). </w:t>
      </w:r>
    </w:p>
    <w:p w14:paraId="18AEC490" w14:textId="77777777" w:rsidR="009C504A" w:rsidRPr="005271EB" w:rsidRDefault="009C504A" w:rsidP="00E36F09">
      <w:pPr>
        <w:pStyle w:val="BodyText"/>
        <w:spacing w:line="360" w:lineRule="auto"/>
        <w:ind w:right="115"/>
        <w:jc w:val="both"/>
      </w:pPr>
    </w:p>
    <w:p w14:paraId="03B78CA7" w14:textId="77777777" w:rsidR="009C504A" w:rsidRPr="005271EB" w:rsidRDefault="009C504A" w:rsidP="00E36F09">
      <w:pPr>
        <w:pStyle w:val="BodyText"/>
        <w:spacing w:line="360" w:lineRule="auto"/>
        <w:ind w:right="115"/>
        <w:jc w:val="both"/>
      </w:pPr>
      <w:r w:rsidRPr="005271EB">
        <w:t>If selected to receive a Request for Proposal (RFP), Respondents will be required to submit proposed fee schedules for both scenarios with their proposals.</w:t>
      </w:r>
      <w:r w:rsidRPr="005271EB">
        <w:rPr>
          <w:rStyle w:val="CommentReference"/>
          <w:sz w:val="24"/>
          <w:szCs w:val="24"/>
        </w:rPr>
        <w:t xml:space="preserve"> </w:t>
      </w:r>
      <w:r w:rsidRPr="005271EB">
        <w:t xml:space="preserve"> </w:t>
      </w:r>
      <w:bookmarkStart w:id="4" w:name="_Hlk47023539"/>
    </w:p>
    <w:bookmarkEnd w:id="3"/>
    <w:bookmarkEnd w:id="4"/>
    <w:p w14:paraId="339B88F5" w14:textId="77777777" w:rsidR="009C504A" w:rsidRPr="005271EB" w:rsidRDefault="009C504A" w:rsidP="00E36F09">
      <w:pPr>
        <w:pStyle w:val="BodyText"/>
        <w:spacing w:line="360" w:lineRule="auto"/>
        <w:jc w:val="both"/>
      </w:pPr>
    </w:p>
    <w:p w14:paraId="2708F42B" w14:textId="77777777" w:rsidR="009C504A" w:rsidRPr="005271EB" w:rsidRDefault="009C504A" w:rsidP="00E36F09">
      <w:pPr>
        <w:pStyle w:val="BodyText"/>
        <w:spacing w:line="360" w:lineRule="auto"/>
        <w:jc w:val="both"/>
      </w:pPr>
    </w:p>
    <w:p w14:paraId="1D8BEEB7" w14:textId="473C36AA" w:rsidR="009C504A" w:rsidRPr="005271EB" w:rsidRDefault="009C504A" w:rsidP="00E36F09">
      <w:pPr>
        <w:pStyle w:val="BodyText"/>
        <w:spacing w:line="360" w:lineRule="auto"/>
        <w:ind w:right="115"/>
        <w:jc w:val="both"/>
      </w:pPr>
      <w:r w:rsidRPr="005271EB">
        <w:lastRenderedPageBreak/>
        <w:t xml:space="preserve">The NJEDA is issuing this RFQ to develop a short list of at </w:t>
      </w:r>
      <w:r w:rsidR="00727A93">
        <w:t xml:space="preserve">up to </w:t>
      </w:r>
      <w:r w:rsidRPr="005271EB">
        <w:t xml:space="preserve"> five (5) firms</w:t>
      </w:r>
      <w:r w:rsidRPr="005271EB">
        <w:rPr>
          <w:spacing w:val="-11"/>
        </w:rPr>
        <w:t xml:space="preserve"> </w:t>
      </w:r>
      <w:r w:rsidRPr="005271EB">
        <w:t>whose</w:t>
      </w:r>
      <w:r w:rsidRPr="005271EB">
        <w:rPr>
          <w:spacing w:val="-10"/>
        </w:rPr>
        <w:t xml:space="preserve"> </w:t>
      </w:r>
      <w:r w:rsidRPr="005271EB">
        <w:t>qualifications</w:t>
      </w:r>
      <w:r w:rsidRPr="005271EB">
        <w:rPr>
          <w:spacing w:val="-11"/>
        </w:rPr>
        <w:t xml:space="preserve"> </w:t>
      </w:r>
      <w:r w:rsidRPr="005271EB">
        <w:t>make</w:t>
      </w:r>
      <w:r w:rsidRPr="005271EB">
        <w:rPr>
          <w:spacing w:val="-10"/>
        </w:rPr>
        <w:t xml:space="preserve"> </w:t>
      </w:r>
      <w:r w:rsidRPr="005271EB">
        <w:t>them</w:t>
      </w:r>
      <w:r w:rsidRPr="005271EB">
        <w:rPr>
          <w:spacing w:val="-9"/>
        </w:rPr>
        <w:t xml:space="preserve"> </w:t>
      </w:r>
      <w:r w:rsidRPr="005271EB">
        <w:t>the</w:t>
      </w:r>
      <w:r w:rsidRPr="005271EB">
        <w:rPr>
          <w:spacing w:val="-10"/>
        </w:rPr>
        <w:t xml:space="preserve"> </w:t>
      </w:r>
      <w:r w:rsidR="00B362E0">
        <w:t>best suited</w:t>
      </w:r>
      <w:r w:rsidRPr="005271EB">
        <w:rPr>
          <w:spacing w:val="-9"/>
        </w:rPr>
        <w:t xml:space="preserve"> </w:t>
      </w:r>
      <w:r w:rsidRPr="005271EB">
        <w:t>for</w:t>
      </w:r>
      <w:r w:rsidRPr="005271EB">
        <w:rPr>
          <w:spacing w:val="-11"/>
        </w:rPr>
        <w:t xml:space="preserve"> </w:t>
      </w:r>
      <w:r w:rsidRPr="005271EB">
        <w:t>the</w:t>
      </w:r>
      <w:r w:rsidRPr="005271EB">
        <w:rPr>
          <w:spacing w:val="-12"/>
        </w:rPr>
        <w:t xml:space="preserve"> </w:t>
      </w:r>
      <w:r w:rsidRPr="005271EB">
        <w:t>specific</w:t>
      </w:r>
      <w:r w:rsidRPr="005271EB">
        <w:rPr>
          <w:spacing w:val="-13"/>
        </w:rPr>
        <w:t xml:space="preserve"> </w:t>
      </w:r>
      <w:r w:rsidRPr="005271EB">
        <w:t>services</w:t>
      </w:r>
      <w:r w:rsidRPr="005271EB">
        <w:rPr>
          <w:spacing w:val="-12"/>
        </w:rPr>
        <w:t xml:space="preserve"> </w:t>
      </w:r>
      <w:r w:rsidRPr="005271EB">
        <w:t xml:space="preserve">required for the </w:t>
      </w:r>
      <w:r w:rsidR="00C50F66" w:rsidRPr="005271EB">
        <w:t>Center</w:t>
      </w:r>
      <w:r w:rsidRPr="005271EB">
        <w:t xml:space="preserve"> as outlined in this RFQ. The short-listed firms will receive a separate Request for Proposal (RFP) to provide the requested CM services.  The goal of the two-step process is to select the highest ranked firm</w:t>
      </w:r>
      <w:r w:rsidR="00BD5BC2">
        <w:t>, pursuant to Section F,</w:t>
      </w:r>
      <w:r w:rsidRPr="005271EB">
        <w:t xml:space="preserve"> for the </w:t>
      </w:r>
      <w:r w:rsidR="003F01E8" w:rsidRPr="005271EB">
        <w:t>Center</w:t>
      </w:r>
      <w:r w:rsidRPr="005271EB">
        <w:t>.  NJEDA staff will recommend to</w:t>
      </w:r>
      <w:r w:rsidRPr="005271EB">
        <w:rPr>
          <w:spacing w:val="-17"/>
        </w:rPr>
        <w:t xml:space="preserve"> </w:t>
      </w:r>
      <w:r w:rsidRPr="005271EB">
        <w:t>the</w:t>
      </w:r>
      <w:r w:rsidRPr="005271EB">
        <w:rPr>
          <w:spacing w:val="-17"/>
        </w:rPr>
        <w:t xml:space="preserve"> </w:t>
      </w:r>
      <w:r w:rsidRPr="005271EB">
        <w:t>NJEDA</w:t>
      </w:r>
      <w:r w:rsidRPr="005271EB">
        <w:rPr>
          <w:spacing w:val="-17"/>
        </w:rPr>
        <w:t xml:space="preserve"> </w:t>
      </w:r>
      <w:r w:rsidRPr="005271EB">
        <w:t xml:space="preserve">Board that a contract be awarded </w:t>
      </w:r>
      <w:r w:rsidRPr="005271EB">
        <w:rPr>
          <w:spacing w:val="-16"/>
        </w:rPr>
        <w:t xml:space="preserve">to </w:t>
      </w:r>
      <w:r w:rsidRPr="005271EB">
        <w:t>the</w:t>
      </w:r>
      <w:r w:rsidRPr="005271EB">
        <w:rPr>
          <w:spacing w:val="-17"/>
        </w:rPr>
        <w:t xml:space="preserve"> </w:t>
      </w:r>
      <w:r w:rsidRPr="005271EB">
        <w:t>highest</w:t>
      </w:r>
      <w:r w:rsidRPr="005271EB">
        <w:rPr>
          <w:spacing w:val="-17"/>
        </w:rPr>
        <w:t xml:space="preserve"> </w:t>
      </w:r>
      <w:r w:rsidRPr="005271EB">
        <w:t>ranked</w:t>
      </w:r>
      <w:r w:rsidRPr="005271EB">
        <w:rPr>
          <w:spacing w:val="-17"/>
        </w:rPr>
        <w:t xml:space="preserve"> </w:t>
      </w:r>
      <w:r w:rsidRPr="005271EB">
        <w:t>firm,</w:t>
      </w:r>
      <w:r w:rsidRPr="005271EB">
        <w:rPr>
          <w:spacing w:val="-17"/>
        </w:rPr>
        <w:t xml:space="preserve"> </w:t>
      </w:r>
      <w:r w:rsidRPr="005271EB">
        <w:t>based</w:t>
      </w:r>
      <w:r w:rsidRPr="005271EB">
        <w:rPr>
          <w:spacing w:val="-17"/>
        </w:rPr>
        <w:t xml:space="preserve"> </w:t>
      </w:r>
      <w:r w:rsidRPr="005271EB">
        <w:t>upon</w:t>
      </w:r>
      <w:r w:rsidRPr="005271EB">
        <w:rPr>
          <w:spacing w:val="-17"/>
        </w:rPr>
        <w:t xml:space="preserve"> </w:t>
      </w:r>
      <w:r w:rsidRPr="005271EB">
        <w:t>technical</w:t>
      </w:r>
      <w:r w:rsidRPr="005271EB">
        <w:rPr>
          <w:spacing w:val="-18"/>
        </w:rPr>
        <w:t xml:space="preserve"> </w:t>
      </w:r>
      <w:r w:rsidRPr="005271EB">
        <w:t>qualifications, fees, and other information submitted in the proposals received in response to the RFP.</w:t>
      </w:r>
    </w:p>
    <w:p w14:paraId="1C5194D6" w14:textId="77777777" w:rsidR="009C504A" w:rsidRPr="005271EB" w:rsidRDefault="009C504A" w:rsidP="00E36F09">
      <w:pPr>
        <w:pStyle w:val="BodyText"/>
        <w:spacing w:line="360" w:lineRule="auto"/>
        <w:ind w:right="115"/>
        <w:jc w:val="both"/>
      </w:pPr>
    </w:p>
    <w:p w14:paraId="00C78B9F" w14:textId="77777777" w:rsidR="009C504A" w:rsidRPr="005271EB" w:rsidRDefault="009C504A" w:rsidP="00972E44">
      <w:pPr>
        <w:pStyle w:val="BodyText"/>
        <w:spacing w:line="360" w:lineRule="auto"/>
        <w:ind w:right="115"/>
        <w:jc w:val="both"/>
      </w:pPr>
      <w:r w:rsidRPr="005271EB">
        <w:t>In accordance with applicable law, prior to release of the RFP to provide the requested CM services,</w:t>
      </w:r>
      <w:r w:rsidRPr="005271EB" w:rsidDel="000506FE">
        <w:t xml:space="preserve"> </w:t>
      </w:r>
      <w:r w:rsidRPr="005271EB">
        <w:t>the NJEDA retains the right at its sole discretion</w:t>
      </w:r>
      <w:r w:rsidRPr="005271EB">
        <w:rPr>
          <w:spacing w:val="-17"/>
        </w:rPr>
        <w:t xml:space="preserve"> </w:t>
      </w:r>
      <w:r w:rsidRPr="005271EB">
        <w:t>to</w:t>
      </w:r>
      <w:r w:rsidRPr="005271EB">
        <w:rPr>
          <w:spacing w:val="-17"/>
        </w:rPr>
        <w:t xml:space="preserve"> </w:t>
      </w:r>
      <w:r w:rsidRPr="005271EB">
        <w:t>modify,</w:t>
      </w:r>
      <w:r w:rsidRPr="005271EB">
        <w:rPr>
          <w:spacing w:val="-17"/>
        </w:rPr>
        <w:t xml:space="preserve"> </w:t>
      </w:r>
      <w:r w:rsidRPr="005271EB">
        <w:t>expand,</w:t>
      </w:r>
      <w:r w:rsidRPr="005271EB">
        <w:rPr>
          <w:spacing w:val="-17"/>
        </w:rPr>
        <w:t xml:space="preserve"> </w:t>
      </w:r>
      <w:r w:rsidRPr="005271EB">
        <w:t>or</w:t>
      </w:r>
      <w:r w:rsidRPr="005271EB">
        <w:rPr>
          <w:spacing w:val="-18"/>
        </w:rPr>
        <w:t xml:space="preserve"> </w:t>
      </w:r>
      <w:r w:rsidRPr="005271EB">
        <w:t>delete</w:t>
      </w:r>
      <w:r w:rsidRPr="005271EB">
        <w:rPr>
          <w:spacing w:val="-17"/>
        </w:rPr>
        <w:t xml:space="preserve"> </w:t>
      </w:r>
      <w:r w:rsidRPr="005271EB">
        <w:t>any</w:t>
      </w:r>
      <w:r w:rsidRPr="005271EB">
        <w:rPr>
          <w:spacing w:val="-20"/>
        </w:rPr>
        <w:t xml:space="preserve"> </w:t>
      </w:r>
      <w:r w:rsidRPr="005271EB">
        <w:t>portion</w:t>
      </w:r>
      <w:r w:rsidRPr="005271EB">
        <w:rPr>
          <w:spacing w:val="-17"/>
        </w:rPr>
        <w:t xml:space="preserve"> </w:t>
      </w:r>
      <w:r w:rsidRPr="005271EB">
        <w:t>of</w:t>
      </w:r>
      <w:r w:rsidRPr="005271EB">
        <w:rPr>
          <w:spacing w:val="-15"/>
        </w:rPr>
        <w:t xml:space="preserve"> </w:t>
      </w:r>
      <w:r w:rsidRPr="005271EB">
        <w:t>the</w:t>
      </w:r>
      <w:r w:rsidRPr="005271EB">
        <w:rPr>
          <w:spacing w:val="-17"/>
        </w:rPr>
        <w:t xml:space="preserve"> </w:t>
      </w:r>
      <w:r w:rsidRPr="005271EB">
        <w:t>scope</w:t>
      </w:r>
      <w:r w:rsidRPr="005271EB">
        <w:rPr>
          <w:spacing w:val="-17"/>
        </w:rPr>
        <w:t xml:space="preserve"> </w:t>
      </w:r>
      <w:r w:rsidRPr="005271EB">
        <w:t>of</w:t>
      </w:r>
      <w:r w:rsidRPr="005271EB">
        <w:rPr>
          <w:spacing w:val="-15"/>
        </w:rPr>
        <w:t xml:space="preserve"> </w:t>
      </w:r>
      <w:r w:rsidRPr="005271EB">
        <w:t>services</w:t>
      </w:r>
      <w:r w:rsidRPr="005271EB">
        <w:rPr>
          <w:spacing w:val="-6"/>
        </w:rPr>
        <w:t xml:space="preserve"> </w:t>
      </w:r>
      <w:r w:rsidRPr="005271EB">
        <w:t>and/or other details which have been provided in this</w:t>
      </w:r>
      <w:r w:rsidRPr="005271EB">
        <w:rPr>
          <w:spacing w:val="6"/>
        </w:rPr>
        <w:t xml:space="preserve"> </w:t>
      </w:r>
      <w:r w:rsidRPr="005271EB">
        <w:t>RFQ.</w:t>
      </w:r>
    </w:p>
    <w:p w14:paraId="0243F6E2" w14:textId="77777777" w:rsidR="009C504A" w:rsidRPr="005271EB" w:rsidRDefault="009C504A" w:rsidP="00972E44">
      <w:pPr>
        <w:pStyle w:val="BodyText"/>
        <w:spacing w:line="360" w:lineRule="auto"/>
        <w:ind w:right="119"/>
        <w:jc w:val="both"/>
      </w:pPr>
    </w:p>
    <w:p w14:paraId="0462DE59" w14:textId="25DE03BE" w:rsidR="009C504A" w:rsidRPr="005271EB" w:rsidRDefault="009C504A" w:rsidP="00972E44">
      <w:pPr>
        <w:pStyle w:val="BodyText"/>
        <w:spacing w:line="360" w:lineRule="auto"/>
        <w:ind w:right="119"/>
        <w:jc w:val="both"/>
      </w:pPr>
      <w:r w:rsidRPr="005271EB">
        <w:t>In addition, the NJEDA</w:t>
      </w:r>
      <w:r w:rsidRPr="005271EB">
        <w:rPr>
          <w:spacing w:val="-12"/>
        </w:rPr>
        <w:t xml:space="preserve"> </w:t>
      </w:r>
      <w:r w:rsidRPr="005271EB">
        <w:t>reserves</w:t>
      </w:r>
      <w:r w:rsidRPr="005271EB">
        <w:rPr>
          <w:spacing w:val="-13"/>
        </w:rPr>
        <w:t xml:space="preserve"> </w:t>
      </w:r>
      <w:r w:rsidRPr="005271EB">
        <w:t>the</w:t>
      </w:r>
      <w:r w:rsidRPr="005271EB">
        <w:rPr>
          <w:spacing w:val="-12"/>
        </w:rPr>
        <w:t xml:space="preserve"> </w:t>
      </w:r>
      <w:r w:rsidRPr="005271EB">
        <w:t>right</w:t>
      </w:r>
      <w:r w:rsidRPr="005271EB">
        <w:rPr>
          <w:spacing w:val="-12"/>
        </w:rPr>
        <w:t xml:space="preserve"> </w:t>
      </w:r>
      <w:r w:rsidRPr="005271EB">
        <w:t>to</w:t>
      </w:r>
      <w:r w:rsidRPr="005271EB">
        <w:rPr>
          <w:spacing w:val="-14"/>
        </w:rPr>
        <w:t xml:space="preserve"> </w:t>
      </w:r>
      <w:r w:rsidRPr="005271EB">
        <w:t>determine at its sole discretion,</w:t>
      </w:r>
      <w:r w:rsidRPr="005271EB">
        <w:rPr>
          <w:spacing w:val="-15"/>
        </w:rPr>
        <w:t xml:space="preserve"> </w:t>
      </w:r>
      <w:r w:rsidRPr="005271EB">
        <w:t>at</w:t>
      </w:r>
      <w:r w:rsidRPr="005271EB">
        <w:rPr>
          <w:spacing w:val="-15"/>
        </w:rPr>
        <w:t xml:space="preserve"> </w:t>
      </w:r>
      <w:r w:rsidRPr="005271EB">
        <w:t>any</w:t>
      </w:r>
      <w:r w:rsidRPr="005271EB">
        <w:rPr>
          <w:spacing w:val="-18"/>
        </w:rPr>
        <w:t xml:space="preserve"> </w:t>
      </w:r>
      <w:r w:rsidRPr="005271EB">
        <w:t>time,</w:t>
      </w:r>
      <w:r w:rsidRPr="005271EB">
        <w:rPr>
          <w:spacing w:val="-15"/>
        </w:rPr>
        <w:t xml:space="preserve"> </w:t>
      </w:r>
      <w:r w:rsidRPr="005271EB">
        <w:t>not</w:t>
      </w:r>
      <w:r w:rsidRPr="005271EB">
        <w:rPr>
          <w:spacing w:val="-9"/>
        </w:rPr>
        <w:t xml:space="preserve"> </w:t>
      </w:r>
      <w:r w:rsidRPr="005271EB">
        <w:t>to</w:t>
      </w:r>
      <w:r w:rsidRPr="005271EB">
        <w:rPr>
          <w:spacing w:val="-13"/>
        </w:rPr>
        <w:t xml:space="preserve"> </w:t>
      </w:r>
      <w:r w:rsidRPr="005271EB">
        <w:t>proceed</w:t>
      </w:r>
      <w:r w:rsidRPr="005271EB">
        <w:rPr>
          <w:spacing w:val="-15"/>
        </w:rPr>
        <w:t xml:space="preserve"> </w:t>
      </w:r>
      <w:r w:rsidRPr="005271EB">
        <w:t>with</w:t>
      </w:r>
      <w:r w:rsidRPr="005271EB">
        <w:rPr>
          <w:spacing w:val="-15"/>
        </w:rPr>
        <w:t xml:space="preserve"> </w:t>
      </w:r>
      <w:r w:rsidRPr="005271EB">
        <w:t>the</w:t>
      </w:r>
      <w:r w:rsidRPr="005271EB">
        <w:rPr>
          <w:spacing w:val="-15"/>
        </w:rPr>
        <w:t xml:space="preserve"> </w:t>
      </w:r>
      <w:r w:rsidR="003F01E8" w:rsidRPr="005271EB">
        <w:t>Center</w:t>
      </w:r>
      <w:r w:rsidRPr="005271EB">
        <w:t xml:space="preserve">, or any portion of the </w:t>
      </w:r>
      <w:r w:rsidR="003F01E8" w:rsidRPr="005271EB">
        <w:t>Center</w:t>
      </w:r>
      <w:r w:rsidRPr="005271EB">
        <w:t xml:space="preserve"> development, and, in such circumstances, to reassess the order of the </w:t>
      </w:r>
      <w:r w:rsidR="003F01E8" w:rsidRPr="005271EB">
        <w:t>Center</w:t>
      </w:r>
      <w:r w:rsidRPr="005271EB">
        <w:t xml:space="preserve"> development, if such action is in the NJEDA’s best interest based upon budgetary, policy, and fiscal considerations.</w:t>
      </w:r>
    </w:p>
    <w:p w14:paraId="5FF8BBAE" w14:textId="77777777" w:rsidR="009C504A" w:rsidRPr="005271EB" w:rsidRDefault="009C504A" w:rsidP="00972E44">
      <w:pPr>
        <w:pStyle w:val="BodyText"/>
        <w:spacing w:line="360" w:lineRule="auto"/>
        <w:ind w:right="115"/>
        <w:jc w:val="both"/>
      </w:pPr>
    </w:p>
    <w:p w14:paraId="6444EE61" w14:textId="1E749C22" w:rsidR="009C504A" w:rsidRPr="005271EB" w:rsidRDefault="003F01E8" w:rsidP="00972E44">
      <w:pPr>
        <w:pStyle w:val="ListParagraph"/>
        <w:numPr>
          <w:ilvl w:val="0"/>
          <w:numId w:val="8"/>
        </w:numPr>
        <w:spacing w:line="360" w:lineRule="auto"/>
        <w:outlineLvl w:val="0"/>
        <w:rPr>
          <w:b/>
          <w:bCs/>
          <w:sz w:val="24"/>
          <w:szCs w:val="24"/>
        </w:rPr>
      </w:pPr>
      <w:r w:rsidRPr="005271EB">
        <w:rPr>
          <w:b/>
          <w:bCs/>
          <w:sz w:val="24"/>
          <w:szCs w:val="24"/>
        </w:rPr>
        <w:t>CENTER</w:t>
      </w:r>
      <w:r w:rsidR="009C504A" w:rsidRPr="005271EB">
        <w:rPr>
          <w:b/>
          <w:bCs/>
          <w:sz w:val="24"/>
          <w:szCs w:val="24"/>
        </w:rPr>
        <w:t xml:space="preserve"> DEVELOPMENT SUMMARY</w:t>
      </w:r>
    </w:p>
    <w:p w14:paraId="3429E7A4" w14:textId="2B2B47CB" w:rsidR="001D5E25" w:rsidRPr="00C62F0F" w:rsidRDefault="001D5E25" w:rsidP="00EB4EE0">
      <w:pPr>
        <w:spacing w:line="360" w:lineRule="auto"/>
        <w:jc w:val="both"/>
        <w:rPr>
          <w:sz w:val="24"/>
          <w:szCs w:val="24"/>
        </w:rPr>
      </w:pPr>
      <w:r w:rsidRPr="005271EB">
        <w:rPr>
          <w:sz w:val="24"/>
          <w:szCs w:val="24"/>
        </w:rPr>
        <w:t xml:space="preserve">As part of New Jersey First Lady Tammy Murphy’s Nurture NJ initiative, which aims to make New Jersey the safest place to deliver a baby in America, the New Jersey Economic Development Authority (EDA) is proposing to develop a first-in-the-nation Maternal and Infant Health Innovation Center (Center) in Trenton. To advance this project, the EDA is coordinating closely with interagency partners including the Office of the First Lady, the Department of Health (DOH), the Department of Human Services (DHS), the Office of the Secretary of Higher Education (OSHE) as well as the City of Trenton and local community stakeholders.  This will fulfill one of the recommendations of the Nurture NJ January 2021 strategic plan </w:t>
      </w:r>
      <w:r w:rsidRPr="00256A50">
        <w:rPr>
          <w:sz w:val="24"/>
          <w:szCs w:val="24"/>
        </w:rPr>
        <w:t xml:space="preserve">to </w:t>
      </w:r>
      <w:r w:rsidRPr="00C62F0F">
        <w:rPr>
          <w:sz w:val="24"/>
          <w:szCs w:val="24"/>
        </w:rPr>
        <w:t xml:space="preserve">“establish a Center in the state capital [Trenton] that focuses on innovation and research in maternal and infant health through partnerships with the state’s academic, funder, business, and faith communities. The Center should be a resource for equity, health care, and research, as well as an incubator of new enterprises driving better maternal and infant health outcomes and a central hub for New Jersey’s stakeholders dedicated to </w:t>
      </w:r>
      <w:r w:rsidRPr="00C62F0F">
        <w:rPr>
          <w:sz w:val="24"/>
          <w:szCs w:val="24"/>
        </w:rPr>
        <w:lastRenderedPageBreak/>
        <w:t xml:space="preserve">improving health for New Jersey’s mothers and babies.” </w:t>
      </w:r>
    </w:p>
    <w:p w14:paraId="46A859B1" w14:textId="77777777" w:rsidR="001D5E25" w:rsidRPr="005271EB" w:rsidRDefault="001D5E25" w:rsidP="00EB4EE0">
      <w:pPr>
        <w:spacing w:line="360" w:lineRule="auto"/>
        <w:jc w:val="both"/>
        <w:rPr>
          <w:sz w:val="24"/>
          <w:szCs w:val="24"/>
        </w:rPr>
      </w:pPr>
    </w:p>
    <w:p w14:paraId="4385B058" w14:textId="77777777" w:rsidR="001D5E25" w:rsidRPr="005271EB" w:rsidRDefault="001D5E25" w:rsidP="00EB4EE0">
      <w:pPr>
        <w:spacing w:line="360" w:lineRule="auto"/>
        <w:jc w:val="both"/>
        <w:rPr>
          <w:sz w:val="24"/>
          <w:szCs w:val="24"/>
        </w:rPr>
      </w:pPr>
      <w:r w:rsidRPr="005271EB">
        <w:rPr>
          <w:sz w:val="24"/>
          <w:szCs w:val="24"/>
        </w:rPr>
        <w:t xml:space="preserve">It is envisioned that the Center will serve as a hub for multiple types of services and programs, including but not limited to the core components below. The Center will both serve the Trenton community as well as advance health care, workforce development, policy, and research goals that will benefit the entire state and country. </w:t>
      </w:r>
    </w:p>
    <w:p w14:paraId="7ACB0006" w14:textId="77777777" w:rsidR="001D5E25" w:rsidRPr="005271EB" w:rsidRDefault="001D5E25" w:rsidP="00EB4EE0">
      <w:pPr>
        <w:spacing w:line="360" w:lineRule="auto"/>
        <w:jc w:val="both"/>
        <w:rPr>
          <w:sz w:val="24"/>
          <w:szCs w:val="24"/>
        </w:rPr>
      </w:pPr>
      <w:r w:rsidRPr="005271EB">
        <w:rPr>
          <w:sz w:val="24"/>
          <w:szCs w:val="24"/>
        </w:rPr>
        <w:t>The Center’s proposed core components will include, but not be limited to:</w:t>
      </w:r>
    </w:p>
    <w:p w14:paraId="58CCE123" w14:textId="77777777" w:rsidR="001D5E25" w:rsidRPr="005271EB" w:rsidRDefault="001D5E25" w:rsidP="00EB4EE0">
      <w:pPr>
        <w:pStyle w:val="ListParagraph"/>
        <w:widowControl/>
        <w:numPr>
          <w:ilvl w:val="0"/>
          <w:numId w:val="44"/>
        </w:numPr>
        <w:autoSpaceDE/>
        <w:autoSpaceDN/>
        <w:spacing w:line="360" w:lineRule="auto"/>
        <w:contextualSpacing/>
        <w:rPr>
          <w:sz w:val="24"/>
          <w:szCs w:val="24"/>
        </w:rPr>
      </w:pPr>
      <w:r w:rsidRPr="005271EB">
        <w:rPr>
          <w:sz w:val="24"/>
          <w:szCs w:val="24"/>
        </w:rPr>
        <w:t>Comprehensive pre- and post-natal clinical services (though not a birthing center), family planning, and health services for infants and toddlers</w:t>
      </w:r>
    </w:p>
    <w:p w14:paraId="46E5D867" w14:textId="77777777" w:rsidR="001D5E25" w:rsidRPr="005271EB" w:rsidRDefault="001D5E25" w:rsidP="00EB4EE0">
      <w:pPr>
        <w:pStyle w:val="ListParagraph"/>
        <w:widowControl/>
        <w:numPr>
          <w:ilvl w:val="0"/>
          <w:numId w:val="44"/>
        </w:numPr>
        <w:autoSpaceDE/>
        <w:autoSpaceDN/>
        <w:spacing w:line="360" w:lineRule="auto"/>
        <w:contextualSpacing/>
        <w:rPr>
          <w:sz w:val="24"/>
          <w:szCs w:val="24"/>
        </w:rPr>
      </w:pPr>
      <w:r w:rsidRPr="005271EB">
        <w:rPr>
          <w:sz w:val="24"/>
          <w:szCs w:val="24"/>
        </w:rPr>
        <w:t>An academic center focused on expanding the perinatal workforce in New Jersey and beyond, including Midwives and [Community] Doulas, as well as continuing education for the existing perinatal workforce.</w:t>
      </w:r>
    </w:p>
    <w:p w14:paraId="7AABB557" w14:textId="77777777" w:rsidR="001D5E25" w:rsidRPr="005271EB" w:rsidRDefault="001D5E25" w:rsidP="00EB4EE0">
      <w:pPr>
        <w:pStyle w:val="ListParagraph"/>
        <w:widowControl/>
        <w:numPr>
          <w:ilvl w:val="0"/>
          <w:numId w:val="44"/>
        </w:numPr>
        <w:autoSpaceDE/>
        <w:autoSpaceDN/>
        <w:spacing w:line="360" w:lineRule="auto"/>
        <w:contextualSpacing/>
        <w:rPr>
          <w:sz w:val="24"/>
          <w:szCs w:val="24"/>
        </w:rPr>
      </w:pPr>
      <w:r w:rsidRPr="005271EB">
        <w:rPr>
          <w:sz w:val="24"/>
          <w:szCs w:val="24"/>
        </w:rPr>
        <w:t>Innovation and co-working space for researchers and entrepreneurs focused on developing technology, therapeutics and other solutions to address maternal and infant health challenges.</w:t>
      </w:r>
    </w:p>
    <w:p w14:paraId="2858C737" w14:textId="77777777" w:rsidR="001D5E25" w:rsidRPr="005271EB" w:rsidRDefault="001D5E25" w:rsidP="00EB4EE0">
      <w:pPr>
        <w:pStyle w:val="ListParagraph"/>
        <w:widowControl/>
        <w:numPr>
          <w:ilvl w:val="0"/>
          <w:numId w:val="44"/>
        </w:numPr>
        <w:autoSpaceDE/>
        <w:autoSpaceDN/>
        <w:spacing w:line="360" w:lineRule="auto"/>
        <w:contextualSpacing/>
        <w:rPr>
          <w:rFonts w:eastAsiaTheme="minorEastAsia"/>
          <w:sz w:val="24"/>
          <w:szCs w:val="24"/>
        </w:rPr>
      </w:pPr>
      <w:r w:rsidRPr="005271EB">
        <w:rPr>
          <w:rFonts w:eastAsia="Times New Roman"/>
          <w:sz w:val="24"/>
          <w:szCs w:val="24"/>
        </w:rPr>
        <w:t xml:space="preserve"> </w:t>
      </w:r>
      <w:r w:rsidRPr="005271EB">
        <w:rPr>
          <w:rFonts w:eastAsiaTheme="minorEastAsia"/>
          <w:sz w:val="24"/>
          <w:szCs w:val="24"/>
        </w:rPr>
        <w:t>A data collaborative to collect and analyze maternal and infant health data across the state, with particular attention to racial disparities in outcomes. This data collaborative will amplify data trends and convene key stakeholders to discuss trends in maternal and infant health outcomes.</w:t>
      </w:r>
    </w:p>
    <w:p w14:paraId="70DF3F27" w14:textId="4DECE25C" w:rsidR="001D5E25" w:rsidRPr="005271EB" w:rsidRDefault="001D5E25" w:rsidP="00EB4EE0">
      <w:pPr>
        <w:pStyle w:val="ListParagraph"/>
        <w:widowControl/>
        <w:numPr>
          <w:ilvl w:val="0"/>
          <w:numId w:val="44"/>
        </w:numPr>
        <w:autoSpaceDE/>
        <w:autoSpaceDN/>
        <w:spacing w:line="360" w:lineRule="auto"/>
        <w:contextualSpacing/>
        <w:rPr>
          <w:sz w:val="24"/>
          <w:szCs w:val="24"/>
        </w:rPr>
      </w:pPr>
      <w:r w:rsidRPr="005271EB">
        <w:rPr>
          <w:sz w:val="24"/>
          <w:szCs w:val="24"/>
        </w:rPr>
        <w:t>A policy and research non-profit or government organization focused on long-term stewardship of this vital policy arena and establishing New Jersey as the national leader in combating the scourge of maternal and infant health disparities.</w:t>
      </w:r>
    </w:p>
    <w:p w14:paraId="13B4B3F9" w14:textId="77777777" w:rsidR="001D5E25" w:rsidRPr="005271EB" w:rsidRDefault="001D5E25" w:rsidP="00EB4EE0">
      <w:pPr>
        <w:widowControl/>
        <w:autoSpaceDE/>
        <w:autoSpaceDN/>
        <w:spacing w:line="360" w:lineRule="auto"/>
        <w:contextualSpacing/>
        <w:rPr>
          <w:sz w:val="24"/>
          <w:szCs w:val="24"/>
        </w:rPr>
      </w:pPr>
    </w:p>
    <w:p w14:paraId="4379DCC0" w14:textId="2CBE87E3" w:rsidR="009C504A" w:rsidRPr="005271EB" w:rsidRDefault="001D5E25" w:rsidP="00EB4EE0">
      <w:pPr>
        <w:spacing w:line="360" w:lineRule="auto"/>
        <w:jc w:val="both"/>
        <w:rPr>
          <w:sz w:val="24"/>
          <w:szCs w:val="24"/>
        </w:rPr>
      </w:pPr>
      <w:r w:rsidRPr="005271EB">
        <w:rPr>
          <w:sz w:val="24"/>
          <w:szCs w:val="24"/>
        </w:rPr>
        <w:t xml:space="preserve">At this time, it is estimated that the Center will be a newly constructed facility, requiring approximately 60,000  square feet. </w:t>
      </w:r>
    </w:p>
    <w:p w14:paraId="1872C004" w14:textId="700A5967" w:rsidR="00757C6D" w:rsidRPr="005271EB" w:rsidRDefault="00757C6D" w:rsidP="00757C6D">
      <w:pPr>
        <w:pStyle w:val="BodyText"/>
        <w:spacing w:line="360" w:lineRule="auto"/>
        <w:ind w:right="113"/>
        <w:jc w:val="both"/>
      </w:pPr>
      <w:bookmarkStart w:id="5" w:name="_Hlk47304365"/>
      <w:bookmarkStart w:id="6" w:name="_Hlk47720477"/>
    </w:p>
    <w:p w14:paraId="2CFC19C9" w14:textId="75A77D22" w:rsidR="00757C6D" w:rsidRPr="005271EB" w:rsidRDefault="00E30614" w:rsidP="00757C6D">
      <w:pPr>
        <w:pStyle w:val="ListParagraph"/>
        <w:numPr>
          <w:ilvl w:val="0"/>
          <w:numId w:val="8"/>
        </w:numPr>
        <w:spacing w:line="360" w:lineRule="auto"/>
        <w:outlineLvl w:val="0"/>
        <w:rPr>
          <w:b/>
          <w:bCs/>
          <w:sz w:val="24"/>
          <w:szCs w:val="24"/>
        </w:rPr>
      </w:pPr>
      <w:r w:rsidRPr="005271EB">
        <w:rPr>
          <w:b/>
          <w:bCs/>
          <w:sz w:val="24"/>
          <w:szCs w:val="24"/>
        </w:rPr>
        <w:t>PRECONSTRUCTION</w:t>
      </w:r>
    </w:p>
    <w:p w14:paraId="5814B1F6" w14:textId="77777777" w:rsidR="00757C6D" w:rsidRDefault="00757C6D" w:rsidP="00EB4EE0">
      <w:pPr>
        <w:pStyle w:val="BodyText"/>
        <w:spacing w:line="360" w:lineRule="auto"/>
        <w:ind w:right="113"/>
        <w:jc w:val="both"/>
      </w:pPr>
    </w:p>
    <w:p w14:paraId="52B00D1F" w14:textId="26C07CC4" w:rsidR="00CF1037" w:rsidRDefault="00CF1037" w:rsidP="00EB4EE0">
      <w:pPr>
        <w:pStyle w:val="BodyText"/>
        <w:spacing w:line="360" w:lineRule="auto"/>
        <w:ind w:right="113"/>
        <w:jc w:val="both"/>
      </w:pPr>
      <w:r w:rsidRPr="00CF1037">
        <w:t xml:space="preserve">The </w:t>
      </w:r>
      <w:r>
        <w:t>Preconstruction</w:t>
      </w:r>
      <w:r w:rsidRPr="00CF1037">
        <w:t xml:space="preserve"> will be broken down into two components: Phase I and Phase II. It is anticipated that Phase I will generally </w:t>
      </w:r>
      <w:r w:rsidR="00EF0836">
        <w:t>occur sim</w:t>
      </w:r>
      <w:r w:rsidR="001518CC">
        <w:t xml:space="preserve">ultaneously with </w:t>
      </w:r>
      <w:r w:rsidR="00B14CB1">
        <w:t xml:space="preserve"> </w:t>
      </w:r>
      <w:r w:rsidRPr="00CF1037">
        <w:t>Schematic Design (“SD”)</w:t>
      </w:r>
      <w:r w:rsidR="00B14CB1">
        <w:t xml:space="preserve"> by the selected A/E</w:t>
      </w:r>
      <w:r w:rsidRPr="00CF1037">
        <w:t xml:space="preserve">.  The anticipated start date for Phase I is </w:t>
      </w:r>
      <w:r w:rsidR="007C0E2C" w:rsidRPr="00A6281B">
        <w:t>First Quarter 2024</w:t>
      </w:r>
      <w:r w:rsidRPr="00AB5516">
        <w:t>.</w:t>
      </w:r>
      <w:r w:rsidRPr="00CF1037">
        <w:t xml:space="preserve">  Phase I should be completed within four (4) months from a Notice to Proceed.  Following Phase I, the NJEDA will be presenting a comprehensive development budget for State approval </w:t>
      </w:r>
      <w:r w:rsidRPr="00CF1037">
        <w:lastRenderedPageBreak/>
        <w:t xml:space="preserve">and financing.  It is anticipated that design will be on hold for two to three months during this approval and financing period.  After the anticipated approval of the project, </w:t>
      </w:r>
      <w:r w:rsidR="0078396D">
        <w:t xml:space="preserve">the NJEDA will issue a Notice to Proceed for </w:t>
      </w:r>
      <w:r w:rsidRPr="00CF1037">
        <w:t xml:space="preserve">Phase II </w:t>
      </w:r>
      <w:r w:rsidR="0078396D">
        <w:t xml:space="preserve">which </w:t>
      </w:r>
      <w:r w:rsidRPr="00CF1037">
        <w:t>will</w:t>
      </w:r>
      <w:r w:rsidR="0078396D">
        <w:t xml:space="preserve"> include</w:t>
      </w:r>
      <w:r w:rsidRPr="00CF1037">
        <w:t xml:space="preserve"> the remainder of </w:t>
      </w:r>
      <w:r w:rsidR="0078396D">
        <w:t xml:space="preserve">the </w:t>
      </w:r>
      <w:r w:rsidRPr="00CF1037">
        <w:t>design including Design Development (“DD”) and Construction Documents (“CD”)</w:t>
      </w:r>
      <w:r w:rsidR="007F5267">
        <w:t xml:space="preserve"> by the A/E.</w:t>
      </w:r>
    </w:p>
    <w:p w14:paraId="62EB8CB0" w14:textId="77777777" w:rsidR="007F5267" w:rsidRPr="00CF1037" w:rsidRDefault="007F5267" w:rsidP="00EB4EE0">
      <w:pPr>
        <w:pStyle w:val="BodyText"/>
        <w:spacing w:line="360" w:lineRule="auto"/>
        <w:ind w:right="113"/>
        <w:jc w:val="both"/>
      </w:pPr>
    </w:p>
    <w:bookmarkEnd w:id="5"/>
    <w:p w14:paraId="03D1A16B" w14:textId="37FC8FE9" w:rsidR="00D46457" w:rsidRPr="005271EB" w:rsidRDefault="008D1414" w:rsidP="00F4095D">
      <w:pPr>
        <w:pStyle w:val="BodyText"/>
        <w:spacing w:line="360" w:lineRule="auto"/>
        <w:ind w:right="113"/>
        <w:jc w:val="both"/>
      </w:pPr>
      <w:r w:rsidRPr="005271EB">
        <w:t xml:space="preserve">Upon receipt of </w:t>
      </w:r>
      <w:r w:rsidR="00667562">
        <w:t xml:space="preserve">NJEDA Board </w:t>
      </w:r>
      <w:r w:rsidR="000D06EA" w:rsidRPr="005271EB">
        <w:t xml:space="preserve"> approval and </w:t>
      </w:r>
      <w:r w:rsidRPr="005271EB">
        <w:t>financing, the NJEDA, at its sole discretion, may issue to the CM a Notice to Proceed for Preconstruction Services.  NJEDA’s issuance of a Notice to Proceed for Preconstruction Services is subject to NJEDA’s determination, at its sole discretion, of the availability of financing.</w:t>
      </w:r>
      <w:r w:rsidRPr="005271EB" w:rsidDel="008D1414">
        <w:rPr>
          <w:rStyle w:val="CommentReference"/>
          <w:sz w:val="24"/>
          <w:szCs w:val="24"/>
        </w:rPr>
        <w:t xml:space="preserve"> </w:t>
      </w:r>
      <w:r w:rsidR="002566FD" w:rsidRPr="005271EB">
        <w:rPr>
          <w:b/>
          <w:bCs/>
        </w:rPr>
        <w:t>NJEDA shall have no responsibility or liability to the CM for not issuing the Notice to Proceed.</w:t>
      </w:r>
    </w:p>
    <w:p w14:paraId="4A133C93" w14:textId="36A44129" w:rsidR="009C504A" w:rsidRPr="005271EB" w:rsidRDefault="009C504A" w:rsidP="00F4095D">
      <w:pPr>
        <w:pStyle w:val="BodyText"/>
        <w:spacing w:line="360" w:lineRule="auto"/>
        <w:ind w:right="113"/>
        <w:jc w:val="both"/>
      </w:pPr>
      <w:r w:rsidRPr="005271EB">
        <w:br/>
        <w:t xml:space="preserve">Preconstruction Services will require the CM to work with the </w:t>
      </w:r>
      <w:r w:rsidR="00B47B5C" w:rsidRPr="005271EB">
        <w:t xml:space="preserve">A/E through the entire design process. </w:t>
      </w:r>
    </w:p>
    <w:p w14:paraId="70C6B1F2" w14:textId="64786BAF" w:rsidR="00C044CC" w:rsidRPr="005271EB" w:rsidRDefault="00C044CC" w:rsidP="00F4095D">
      <w:pPr>
        <w:pStyle w:val="BodyText"/>
        <w:spacing w:line="360" w:lineRule="auto"/>
        <w:ind w:right="113"/>
        <w:jc w:val="both"/>
      </w:pPr>
    </w:p>
    <w:p w14:paraId="664F1FC9" w14:textId="692EEBDA" w:rsidR="008A180D" w:rsidRPr="005271EB" w:rsidRDefault="00E30614" w:rsidP="008A180D">
      <w:pPr>
        <w:pStyle w:val="ListParagraph"/>
        <w:numPr>
          <w:ilvl w:val="0"/>
          <w:numId w:val="8"/>
        </w:numPr>
        <w:spacing w:line="360" w:lineRule="auto"/>
        <w:outlineLvl w:val="0"/>
        <w:rPr>
          <w:b/>
          <w:bCs/>
          <w:sz w:val="24"/>
          <w:szCs w:val="24"/>
        </w:rPr>
      </w:pPr>
      <w:r w:rsidRPr="005271EB">
        <w:rPr>
          <w:b/>
          <w:bCs/>
          <w:sz w:val="24"/>
          <w:szCs w:val="24"/>
        </w:rPr>
        <w:t>CONSTRUCTION</w:t>
      </w:r>
      <w:r w:rsidR="008A180D" w:rsidRPr="005271EB">
        <w:rPr>
          <w:b/>
          <w:bCs/>
          <w:sz w:val="24"/>
          <w:szCs w:val="24"/>
        </w:rPr>
        <w:t xml:space="preserve"> </w:t>
      </w:r>
    </w:p>
    <w:p w14:paraId="7AC80405" w14:textId="77777777" w:rsidR="008A180D" w:rsidRPr="005271EB" w:rsidRDefault="008A180D" w:rsidP="00F4095D">
      <w:pPr>
        <w:pStyle w:val="BodyText"/>
        <w:spacing w:line="360" w:lineRule="auto"/>
        <w:ind w:right="113"/>
        <w:jc w:val="both"/>
      </w:pPr>
    </w:p>
    <w:p w14:paraId="295321FD" w14:textId="619CA51A" w:rsidR="00C044CC" w:rsidRPr="005271EB" w:rsidRDefault="00C044CC" w:rsidP="00C91913">
      <w:pPr>
        <w:pStyle w:val="BodyText"/>
        <w:spacing w:line="360" w:lineRule="auto"/>
        <w:ind w:right="116"/>
        <w:jc w:val="both"/>
      </w:pPr>
      <w:r w:rsidRPr="005271EB">
        <w:t xml:space="preserve">Upon receipt of financing, and once the design and construction documents are complete, the NJEDA, at its sole discretion, may issue to the CM </w:t>
      </w:r>
      <w:r w:rsidR="00883D59" w:rsidRPr="005271EB">
        <w:t>multiple</w:t>
      </w:r>
      <w:r w:rsidRPr="005271EB">
        <w:t xml:space="preserve"> Notice</w:t>
      </w:r>
      <w:r w:rsidR="00BB2C01" w:rsidRPr="005271EB">
        <w:t>s</w:t>
      </w:r>
      <w:r w:rsidRPr="005271EB">
        <w:t xml:space="preserve"> to Proceed for Construction Services.  NJEDA’s issuance of a Notice to Proceed for Construction Services is subject to NJEDA’s determination, at its sole discretion, of the availability of financing. </w:t>
      </w:r>
      <w:r w:rsidR="002566FD" w:rsidRPr="005271EB">
        <w:rPr>
          <w:b/>
          <w:bCs/>
        </w:rPr>
        <w:t>NJEDA shall have no responsibility or liability to the CM for not issuing any Notice to Proceed or for issuing some but not all the Notices to Proceed.</w:t>
      </w:r>
    </w:p>
    <w:p w14:paraId="5F079F4E" w14:textId="77777777" w:rsidR="009C504A" w:rsidRPr="005271EB" w:rsidRDefault="009C504A" w:rsidP="0045597D">
      <w:pPr>
        <w:pStyle w:val="BodyText"/>
        <w:spacing w:line="360" w:lineRule="auto"/>
        <w:ind w:right="115"/>
        <w:jc w:val="both"/>
      </w:pPr>
    </w:p>
    <w:p w14:paraId="42774D40" w14:textId="3510A263" w:rsidR="009C504A" w:rsidRPr="005271EB" w:rsidRDefault="009C504A" w:rsidP="0045597D">
      <w:pPr>
        <w:pStyle w:val="BodyText"/>
        <w:spacing w:line="360" w:lineRule="auto"/>
        <w:ind w:right="113"/>
        <w:jc w:val="both"/>
      </w:pPr>
      <w:r w:rsidRPr="005271EB">
        <w:t xml:space="preserve">Construction Services will include </w:t>
      </w:r>
      <w:r w:rsidR="0045597D" w:rsidRPr="005271EB">
        <w:t xml:space="preserve">Bidding, </w:t>
      </w:r>
      <w:r w:rsidRPr="005271EB">
        <w:t>Construction Administration</w:t>
      </w:r>
      <w:r w:rsidR="008B0463">
        <w:t>,</w:t>
      </w:r>
      <w:r w:rsidRPr="005271EB">
        <w:t xml:space="preserve"> and Commissioning. The firm selected to provide these services will be required to  bid the construction by </w:t>
      </w:r>
      <w:r w:rsidR="00CC089F" w:rsidRPr="005271EB">
        <w:t xml:space="preserve">establishing </w:t>
      </w:r>
      <w:r w:rsidRPr="005271EB">
        <w:t xml:space="preserve"> </w:t>
      </w:r>
      <w:r w:rsidR="00593CA9" w:rsidRPr="005271EB">
        <w:t>work</w:t>
      </w:r>
      <w:r w:rsidRPr="005271EB">
        <w:t xml:space="preserve"> packages, developing a list of potential bidders for </w:t>
      </w:r>
      <w:r w:rsidR="00C977BE" w:rsidRPr="005271EB">
        <w:t>each</w:t>
      </w:r>
      <w:r w:rsidRPr="005271EB">
        <w:t xml:space="preserve"> </w:t>
      </w:r>
      <w:r w:rsidR="003E3602" w:rsidRPr="005271EB">
        <w:t>work</w:t>
      </w:r>
      <w:r w:rsidRPr="005271EB">
        <w:t xml:space="preserve"> package, sending a courtesy list of potential bidders to NJEDA, sending </w:t>
      </w:r>
      <w:r w:rsidR="003E3602" w:rsidRPr="005271EB">
        <w:t>work</w:t>
      </w:r>
      <w:r w:rsidRPr="005271EB">
        <w:t xml:space="preserve"> package to potential bidders, receiving and reviewing bids, descoping with subcontractor</w:t>
      </w:r>
      <w:r w:rsidR="0079424F" w:rsidRPr="005271EB">
        <w:t>s</w:t>
      </w:r>
      <w:r w:rsidRPr="005271EB">
        <w:t xml:space="preserve"> to confirm their understanding of scope, negotiating price and delivering the bids to the NJEDA and the </w:t>
      </w:r>
      <w:r w:rsidR="0045597D" w:rsidRPr="005271EB">
        <w:t>A/E</w:t>
      </w:r>
      <w:r w:rsidRPr="005271EB">
        <w:t xml:space="preserve"> with an indication as to which bids the CM proposes to accept. Subject to the CM Agreement, the NJEDA may review the CM's proposed subcontractors and may accept or object to a proposed subcontractor. </w:t>
      </w:r>
      <w:r w:rsidR="009729E6" w:rsidRPr="005271EB">
        <w:t>A</w:t>
      </w:r>
      <w:r w:rsidRPr="005271EB">
        <w:t>ll subcontractors will be subcontractors to the CM</w:t>
      </w:r>
      <w:r w:rsidR="009729E6" w:rsidRPr="005271EB">
        <w:t xml:space="preserve"> and not to the NJEDA</w:t>
      </w:r>
      <w:r w:rsidRPr="005271EB">
        <w:t>.</w:t>
      </w:r>
    </w:p>
    <w:p w14:paraId="75DB68E3" w14:textId="77777777" w:rsidR="009C504A" w:rsidRPr="005271EB" w:rsidRDefault="009C504A" w:rsidP="0045597D">
      <w:pPr>
        <w:pStyle w:val="BodyText"/>
        <w:spacing w:line="360" w:lineRule="auto"/>
        <w:ind w:right="113"/>
        <w:jc w:val="both"/>
        <w:rPr>
          <w:highlight w:val="yellow"/>
        </w:rPr>
      </w:pPr>
    </w:p>
    <w:p w14:paraId="7D53C818" w14:textId="0F8D2842" w:rsidR="009C504A" w:rsidRPr="005271EB" w:rsidRDefault="009C504A" w:rsidP="0045597D">
      <w:pPr>
        <w:pStyle w:val="BodyText"/>
        <w:spacing w:line="360" w:lineRule="auto"/>
        <w:ind w:right="113"/>
        <w:jc w:val="both"/>
      </w:pPr>
      <w:bookmarkStart w:id="7" w:name="_Hlk47304817"/>
      <w:r w:rsidRPr="005271EB">
        <w:t xml:space="preserve">Due to the required timetable, Preconstruction Services and Construction Services may overlap (i.e., certain critical path work packages will reach final design and progress to construction before other non-critical path work packages).  </w:t>
      </w:r>
    </w:p>
    <w:p w14:paraId="73933E9F" w14:textId="77777777" w:rsidR="00FC58A7" w:rsidRPr="005271EB" w:rsidRDefault="00FC58A7" w:rsidP="0045597D">
      <w:pPr>
        <w:pStyle w:val="BodyText"/>
        <w:spacing w:line="360" w:lineRule="auto"/>
        <w:ind w:right="113"/>
        <w:jc w:val="both"/>
      </w:pPr>
      <w:bookmarkStart w:id="8" w:name="_Hlk47721063"/>
      <w:bookmarkEnd w:id="6"/>
      <w:bookmarkEnd w:id="7"/>
    </w:p>
    <w:p w14:paraId="120887D4" w14:textId="58EEDBA5" w:rsidR="009C504A" w:rsidRPr="005271EB" w:rsidRDefault="004B4882" w:rsidP="0045597D">
      <w:pPr>
        <w:pStyle w:val="BodyText"/>
        <w:spacing w:line="360" w:lineRule="auto"/>
        <w:ind w:right="113"/>
        <w:jc w:val="both"/>
        <w:rPr>
          <w:u w:val="single"/>
        </w:rPr>
      </w:pPr>
      <w:bookmarkStart w:id="9" w:name="_Hlk47305138"/>
      <w:r w:rsidRPr="005271EB">
        <w:t>T</w:t>
      </w:r>
      <w:r w:rsidR="009C504A" w:rsidRPr="005271EB">
        <w:t xml:space="preserve">he CM will work with the </w:t>
      </w:r>
      <w:r w:rsidR="008A180D" w:rsidRPr="005271EB">
        <w:t>A/E</w:t>
      </w:r>
      <w:r w:rsidR="009C504A" w:rsidRPr="005271EB">
        <w:t xml:space="preserve"> to deliver </w:t>
      </w:r>
      <w:bookmarkEnd w:id="9"/>
      <w:r w:rsidR="009C504A" w:rsidRPr="005271EB">
        <w:t>the full range of Preconstruction Services including Schematic Design, Design Development, and the development of Construction Documents</w:t>
      </w:r>
      <w:r w:rsidR="008A180D" w:rsidRPr="005271EB">
        <w:t xml:space="preserve"> in accordance with the NJEDA budget</w:t>
      </w:r>
      <w:r w:rsidR="009C504A" w:rsidRPr="005271EB">
        <w:t>.</w:t>
      </w:r>
    </w:p>
    <w:p w14:paraId="6C4F9D7D" w14:textId="77777777" w:rsidR="009C504A" w:rsidRPr="005271EB" w:rsidRDefault="009C504A" w:rsidP="0045597D">
      <w:pPr>
        <w:pStyle w:val="BodyText"/>
        <w:spacing w:line="360" w:lineRule="auto"/>
        <w:ind w:right="113"/>
        <w:jc w:val="both"/>
      </w:pPr>
    </w:p>
    <w:p w14:paraId="1ECA58F1" w14:textId="4B18914F" w:rsidR="009C504A" w:rsidRDefault="009C504A" w:rsidP="003B6EC8">
      <w:pPr>
        <w:pStyle w:val="BodyText"/>
        <w:spacing w:line="360" w:lineRule="auto"/>
        <w:ind w:right="113"/>
        <w:jc w:val="both"/>
        <w:rPr>
          <w:b/>
          <w:bCs/>
        </w:rPr>
      </w:pPr>
      <w:bookmarkStart w:id="10" w:name="_Hlk47305183"/>
      <w:r w:rsidRPr="005271EB">
        <w:t xml:space="preserve">After a significant portion of the Preconstruction Services are completed, the NJEDA will work with the CM and </w:t>
      </w:r>
      <w:r w:rsidR="007A5E0C" w:rsidRPr="005271EB">
        <w:t>A/E</w:t>
      </w:r>
      <w:r w:rsidRPr="005271EB">
        <w:t xml:space="preserve"> firm to develop appropriate work packages and a comprehensive development budget.  Upon approval and confirmation of financing, NJEDA, at its sole discretion, may require </w:t>
      </w:r>
      <w:r w:rsidRPr="005271EB">
        <w:rPr>
          <w:color w:val="000000" w:themeColor="text1"/>
        </w:rPr>
        <w:t xml:space="preserve">the completion of the remaining Preconstruction Services </w:t>
      </w:r>
      <w:r w:rsidRPr="005271EB">
        <w:t xml:space="preserve">and may issue to the CM </w:t>
      </w:r>
      <w:r w:rsidR="00BD754A" w:rsidRPr="005271EB">
        <w:t xml:space="preserve">multiple </w:t>
      </w:r>
      <w:r w:rsidRPr="005271EB">
        <w:t>Notice</w:t>
      </w:r>
      <w:r w:rsidR="00A77206" w:rsidRPr="005271EB">
        <w:t>s</w:t>
      </w:r>
      <w:r w:rsidRPr="005271EB">
        <w:t xml:space="preserve"> to Proceed for </w:t>
      </w:r>
      <w:r w:rsidR="00F7110B" w:rsidRPr="005271EB">
        <w:t>early bid and regular construction</w:t>
      </w:r>
      <w:r w:rsidR="00FD1157" w:rsidRPr="005271EB">
        <w:t xml:space="preserve"> packages</w:t>
      </w:r>
      <w:r w:rsidRPr="005271EB">
        <w:t>.</w:t>
      </w:r>
      <w:r w:rsidR="002566FD" w:rsidRPr="005271EB">
        <w:t xml:space="preserve"> </w:t>
      </w:r>
      <w:r w:rsidR="002566FD" w:rsidRPr="005271EB">
        <w:rPr>
          <w:b/>
          <w:bCs/>
        </w:rPr>
        <w:t>NJEDA shall have no responsibility or liability to the CM for not issuing any Notice to Proceed or for issuing some but not all the Notices to Proceed.</w:t>
      </w:r>
      <w:bookmarkEnd w:id="10"/>
    </w:p>
    <w:p w14:paraId="3C27DCF3" w14:textId="77777777" w:rsidR="00B0114B" w:rsidRDefault="00B0114B" w:rsidP="003B6EC8">
      <w:pPr>
        <w:pStyle w:val="BodyText"/>
        <w:spacing w:line="360" w:lineRule="auto"/>
        <w:ind w:right="113"/>
        <w:jc w:val="both"/>
        <w:rPr>
          <w:b/>
          <w:bCs/>
        </w:rPr>
      </w:pPr>
    </w:p>
    <w:p w14:paraId="4BD0ED40" w14:textId="1612F88C" w:rsidR="00B0114B" w:rsidRPr="002540FF" w:rsidRDefault="002540FF" w:rsidP="003B6EC8">
      <w:pPr>
        <w:pStyle w:val="BodyText"/>
        <w:spacing w:line="360" w:lineRule="auto"/>
        <w:ind w:right="113"/>
        <w:jc w:val="both"/>
      </w:pPr>
      <w:r w:rsidRPr="002540FF">
        <w:t xml:space="preserve">It is the intent of the NJEDA to incorporate Leadership in Energy and Environmental Design (“LEED”) standards into the proposed facilities and achieve a minimum of </w:t>
      </w:r>
      <w:proofErr w:type="gramStart"/>
      <w:r w:rsidRPr="002540FF">
        <w:t>Silver</w:t>
      </w:r>
      <w:proofErr w:type="gramEnd"/>
      <w:r w:rsidRPr="002540FF">
        <w:t xml:space="preserve"> certification (potentially Gold) from the US Green Building Council. The selected CM firm will work with the NJEDA and the selected A/E to achieve this goal.</w:t>
      </w:r>
    </w:p>
    <w:bookmarkEnd w:id="8"/>
    <w:p w14:paraId="6EA48CAA" w14:textId="77777777" w:rsidR="009C504A" w:rsidRPr="005271EB" w:rsidRDefault="009C504A" w:rsidP="0045597D">
      <w:pPr>
        <w:pStyle w:val="BodyText"/>
        <w:spacing w:line="360" w:lineRule="auto"/>
        <w:ind w:right="113"/>
        <w:jc w:val="both"/>
        <w:rPr>
          <w:highlight w:val="yellow"/>
        </w:rPr>
      </w:pPr>
    </w:p>
    <w:p w14:paraId="39B53FB5" w14:textId="77777777" w:rsidR="009C504A" w:rsidRPr="002205D7" w:rsidRDefault="009C504A" w:rsidP="0045597D">
      <w:pPr>
        <w:pStyle w:val="ListParagraph"/>
        <w:numPr>
          <w:ilvl w:val="0"/>
          <w:numId w:val="8"/>
        </w:numPr>
        <w:spacing w:line="360" w:lineRule="auto"/>
        <w:outlineLvl w:val="0"/>
        <w:rPr>
          <w:b/>
          <w:bCs/>
          <w:sz w:val="24"/>
          <w:szCs w:val="24"/>
        </w:rPr>
      </w:pPr>
      <w:r w:rsidRPr="002205D7">
        <w:rPr>
          <w:b/>
          <w:bCs/>
          <w:sz w:val="24"/>
          <w:szCs w:val="24"/>
        </w:rPr>
        <w:t>ELIGIBILITY REQUIREMENTS</w:t>
      </w:r>
    </w:p>
    <w:p w14:paraId="7959D698" w14:textId="77777777" w:rsidR="009C504A" w:rsidRPr="005271EB" w:rsidRDefault="009C504A" w:rsidP="0045597D">
      <w:pPr>
        <w:pStyle w:val="BodyText"/>
        <w:spacing w:line="360" w:lineRule="auto"/>
        <w:jc w:val="both"/>
        <w:rPr>
          <w:bCs/>
        </w:rPr>
      </w:pPr>
    </w:p>
    <w:p w14:paraId="5A92B578" w14:textId="77777777" w:rsidR="009C504A" w:rsidRPr="005271EB" w:rsidRDefault="009C504A" w:rsidP="00BB40DD">
      <w:pPr>
        <w:pStyle w:val="BodyText"/>
        <w:spacing w:line="360" w:lineRule="auto"/>
        <w:jc w:val="both"/>
        <w:rPr>
          <w:b/>
          <w:bCs/>
        </w:rPr>
      </w:pPr>
      <w:r w:rsidRPr="005271EB">
        <w:rPr>
          <w:b/>
          <w:bCs/>
        </w:rPr>
        <w:t>Construction Managers as Agent or Owner’s Representative</w:t>
      </w:r>
    </w:p>
    <w:p w14:paraId="4948A9D7" w14:textId="38042D46" w:rsidR="009C504A" w:rsidRPr="005271EB" w:rsidRDefault="009C504A" w:rsidP="0045597D">
      <w:pPr>
        <w:pStyle w:val="BodyText"/>
        <w:spacing w:line="360" w:lineRule="auto"/>
        <w:jc w:val="both"/>
      </w:pPr>
      <w:r w:rsidRPr="005271EB">
        <w:t>The</w:t>
      </w:r>
      <w:r w:rsidRPr="005271EB">
        <w:rPr>
          <w:spacing w:val="-12"/>
        </w:rPr>
        <w:t xml:space="preserve"> </w:t>
      </w:r>
      <w:r w:rsidRPr="005271EB">
        <w:t>NJEDA</w:t>
      </w:r>
      <w:r w:rsidRPr="005271EB">
        <w:rPr>
          <w:spacing w:val="-15"/>
        </w:rPr>
        <w:t xml:space="preserve"> </w:t>
      </w:r>
      <w:r w:rsidRPr="005271EB">
        <w:rPr>
          <w:b/>
          <w:bCs/>
          <w:color w:val="FF0000"/>
        </w:rPr>
        <w:t>DOES NOT</w:t>
      </w:r>
      <w:r w:rsidRPr="005271EB">
        <w:rPr>
          <w:spacing w:val="-15"/>
        </w:rPr>
        <w:t xml:space="preserve"> </w:t>
      </w:r>
      <w:r w:rsidRPr="005271EB">
        <w:t>seek</w:t>
      </w:r>
      <w:r w:rsidRPr="005271EB">
        <w:rPr>
          <w:spacing w:val="-15"/>
        </w:rPr>
        <w:t xml:space="preserve"> </w:t>
      </w:r>
      <w:r w:rsidRPr="005271EB">
        <w:t>the</w:t>
      </w:r>
      <w:r w:rsidRPr="005271EB">
        <w:rPr>
          <w:spacing w:val="-15"/>
        </w:rPr>
        <w:t xml:space="preserve"> </w:t>
      </w:r>
      <w:r w:rsidRPr="005271EB">
        <w:t>services</w:t>
      </w:r>
      <w:r w:rsidRPr="005271EB">
        <w:rPr>
          <w:spacing w:val="-15"/>
        </w:rPr>
        <w:t xml:space="preserve"> </w:t>
      </w:r>
      <w:r w:rsidRPr="005271EB">
        <w:t>of</w:t>
      </w:r>
      <w:r w:rsidRPr="005271EB">
        <w:rPr>
          <w:spacing w:val="-13"/>
        </w:rPr>
        <w:t xml:space="preserve"> </w:t>
      </w:r>
      <w:r w:rsidRPr="005271EB">
        <w:t>an</w:t>
      </w:r>
      <w:r w:rsidRPr="005271EB">
        <w:rPr>
          <w:spacing w:val="-15"/>
        </w:rPr>
        <w:t xml:space="preserve"> </w:t>
      </w:r>
      <w:r w:rsidRPr="005271EB">
        <w:t>agent</w:t>
      </w:r>
      <w:r w:rsidRPr="005271EB">
        <w:rPr>
          <w:spacing w:val="-12"/>
        </w:rPr>
        <w:t xml:space="preserve"> </w:t>
      </w:r>
      <w:r w:rsidRPr="005271EB">
        <w:t>construction</w:t>
      </w:r>
      <w:r w:rsidRPr="005271EB">
        <w:rPr>
          <w:spacing w:val="-15"/>
        </w:rPr>
        <w:t xml:space="preserve"> </w:t>
      </w:r>
      <w:r w:rsidRPr="005271EB">
        <w:t>manager,</w:t>
      </w:r>
      <w:r w:rsidRPr="005271EB">
        <w:rPr>
          <w:spacing w:val="-16"/>
        </w:rPr>
        <w:t xml:space="preserve"> </w:t>
      </w:r>
      <w:r w:rsidRPr="005271EB">
        <w:t>owner’s representative, or a client advocate (CM Agent). To be considered eligible, the firm must demonstrate that its current and past experience has been on projects where it acted as the Constructor and held contracts with</w:t>
      </w:r>
      <w:r w:rsidRPr="005271EB">
        <w:rPr>
          <w:spacing w:val="22"/>
        </w:rPr>
        <w:t xml:space="preserve"> </w:t>
      </w:r>
      <w:r w:rsidRPr="005271EB">
        <w:t>subcontractors directly.  All submitted projects must be where the CM was at-risk.</w:t>
      </w:r>
      <w:r w:rsidR="00DE43F8" w:rsidRPr="005271EB">
        <w:t xml:space="preserve">  Do not show any projects where the CM acted as an Agent.</w:t>
      </w:r>
    </w:p>
    <w:p w14:paraId="03A87081" w14:textId="77777777" w:rsidR="009C504A" w:rsidRPr="005271EB" w:rsidRDefault="009C504A" w:rsidP="0045597D">
      <w:pPr>
        <w:pStyle w:val="BodyText"/>
        <w:spacing w:line="360" w:lineRule="auto"/>
        <w:jc w:val="both"/>
      </w:pPr>
    </w:p>
    <w:p w14:paraId="6FF0BEB5" w14:textId="77777777" w:rsidR="009C504A" w:rsidRPr="005271EB" w:rsidRDefault="009C504A" w:rsidP="0045597D">
      <w:pPr>
        <w:pStyle w:val="ListParagraph"/>
        <w:numPr>
          <w:ilvl w:val="0"/>
          <w:numId w:val="8"/>
        </w:numPr>
        <w:spacing w:line="360" w:lineRule="auto"/>
        <w:outlineLvl w:val="0"/>
        <w:rPr>
          <w:b/>
          <w:bCs/>
          <w:sz w:val="24"/>
          <w:szCs w:val="24"/>
        </w:rPr>
      </w:pPr>
      <w:r w:rsidRPr="005271EB">
        <w:rPr>
          <w:b/>
          <w:bCs/>
          <w:sz w:val="24"/>
          <w:szCs w:val="24"/>
        </w:rPr>
        <w:t>RANKING CRITERIA</w:t>
      </w:r>
    </w:p>
    <w:p w14:paraId="01D1084A" w14:textId="77777777" w:rsidR="009C504A" w:rsidRPr="005271EB" w:rsidRDefault="009C504A" w:rsidP="0045597D">
      <w:pPr>
        <w:pStyle w:val="BodyText"/>
        <w:spacing w:line="360" w:lineRule="auto"/>
        <w:jc w:val="both"/>
        <w:rPr>
          <w:bCs/>
        </w:rPr>
      </w:pPr>
    </w:p>
    <w:p w14:paraId="4B37ACF7" w14:textId="77777777" w:rsidR="009C504A" w:rsidRPr="005271EB" w:rsidRDefault="009C504A" w:rsidP="0045597D">
      <w:pPr>
        <w:pStyle w:val="BodyText"/>
        <w:spacing w:line="360" w:lineRule="auto"/>
        <w:jc w:val="both"/>
      </w:pPr>
      <w:bookmarkStart w:id="11" w:name="_Hlk47025631"/>
      <w:r w:rsidRPr="005271EB">
        <w:t>In order to be considered to receive an RFP, a Respondent must demonstrate in its submitted Qualification Statement that it has:</w:t>
      </w:r>
    </w:p>
    <w:p w14:paraId="31F34E69" w14:textId="07F14C45" w:rsidR="009C504A" w:rsidRPr="005271EB" w:rsidRDefault="009C504A" w:rsidP="0045597D">
      <w:pPr>
        <w:pStyle w:val="ListParagraph"/>
        <w:numPr>
          <w:ilvl w:val="0"/>
          <w:numId w:val="3"/>
        </w:numPr>
        <w:spacing w:line="360" w:lineRule="auto"/>
        <w:ind w:left="720"/>
        <w:rPr>
          <w:sz w:val="24"/>
          <w:szCs w:val="24"/>
        </w:rPr>
      </w:pPr>
      <w:r w:rsidRPr="005271EB">
        <w:rPr>
          <w:sz w:val="24"/>
          <w:szCs w:val="24"/>
        </w:rPr>
        <w:t xml:space="preserve">An understanding of the </w:t>
      </w:r>
      <w:r w:rsidR="007E6CC9" w:rsidRPr="005271EB">
        <w:rPr>
          <w:sz w:val="24"/>
          <w:szCs w:val="24"/>
        </w:rPr>
        <w:t xml:space="preserve">Center’s </w:t>
      </w:r>
      <w:r w:rsidR="00E70970">
        <w:rPr>
          <w:sz w:val="24"/>
          <w:szCs w:val="24"/>
        </w:rPr>
        <w:t>project</w:t>
      </w:r>
      <w:r w:rsidR="00E70970" w:rsidRPr="005271EB">
        <w:rPr>
          <w:sz w:val="24"/>
          <w:szCs w:val="24"/>
        </w:rPr>
        <w:t xml:space="preserve"> </w:t>
      </w:r>
      <w:r w:rsidRPr="005271EB">
        <w:rPr>
          <w:sz w:val="24"/>
          <w:szCs w:val="24"/>
        </w:rPr>
        <w:t>scope;</w:t>
      </w:r>
      <w:r w:rsidR="00FA645D">
        <w:rPr>
          <w:sz w:val="24"/>
          <w:szCs w:val="24"/>
        </w:rPr>
        <w:t xml:space="preserve"> </w:t>
      </w:r>
      <w:r w:rsidR="00CC5C05">
        <w:rPr>
          <w:sz w:val="24"/>
          <w:szCs w:val="24"/>
        </w:rPr>
        <w:t>as further defined in Section B above.</w:t>
      </w:r>
    </w:p>
    <w:p w14:paraId="396B8118" w14:textId="74205290" w:rsidR="009C504A" w:rsidRPr="005271EB" w:rsidRDefault="009C504A" w:rsidP="0045597D">
      <w:pPr>
        <w:pStyle w:val="ListParagraph"/>
        <w:numPr>
          <w:ilvl w:val="0"/>
          <w:numId w:val="3"/>
        </w:numPr>
        <w:spacing w:line="360" w:lineRule="auto"/>
        <w:ind w:left="720" w:right="116"/>
        <w:rPr>
          <w:sz w:val="24"/>
          <w:szCs w:val="24"/>
        </w:rPr>
      </w:pPr>
      <w:r w:rsidRPr="005271EB">
        <w:rPr>
          <w:sz w:val="24"/>
          <w:szCs w:val="24"/>
        </w:rPr>
        <w:t xml:space="preserve">Experience as a CM performing construction services on similar projects (including projects of similar size, scope and complexity as the </w:t>
      </w:r>
      <w:r w:rsidR="007E6CC9" w:rsidRPr="005271EB">
        <w:rPr>
          <w:sz w:val="24"/>
          <w:szCs w:val="24"/>
        </w:rPr>
        <w:t>Center</w:t>
      </w:r>
      <w:r w:rsidR="008A6052" w:rsidRPr="005271EB">
        <w:rPr>
          <w:sz w:val="24"/>
          <w:szCs w:val="24"/>
        </w:rPr>
        <w:t>, if any</w:t>
      </w:r>
      <w:r w:rsidR="003E212D" w:rsidRPr="005271EB">
        <w:rPr>
          <w:sz w:val="24"/>
          <w:szCs w:val="24"/>
        </w:rPr>
        <w:t>,</w:t>
      </w:r>
      <w:r w:rsidR="00491F18" w:rsidRPr="005271EB">
        <w:rPr>
          <w:sz w:val="24"/>
          <w:szCs w:val="24"/>
        </w:rPr>
        <w:t xml:space="preserve"> and other NJEDA projects, if any</w:t>
      </w:r>
      <w:r w:rsidRPr="005271EB">
        <w:rPr>
          <w:sz w:val="24"/>
          <w:szCs w:val="24"/>
        </w:rPr>
        <w:t xml:space="preserve">), where the CM was the Constructor (not a CM agent) and held the contracts with </w:t>
      </w:r>
      <w:r w:rsidR="001E298C" w:rsidRPr="005271EB">
        <w:rPr>
          <w:sz w:val="24"/>
          <w:szCs w:val="24"/>
        </w:rPr>
        <w:t>subcontractors.</w:t>
      </w:r>
    </w:p>
    <w:p w14:paraId="6C4459AC" w14:textId="2ED75DA5" w:rsidR="009C504A" w:rsidRPr="005271EB" w:rsidRDefault="009C504A" w:rsidP="0045597D">
      <w:pPr>
        <w:pStyle w:val="ListParagraph"/>
        <w:numPr>
          <w:ilvl w:val="0"/>
          <w:numId w:val="3"/>
        </w:numPr>
        <w:spacing w:line="360" w:lineRule="auto"/>
        <w:ind w:left="720" w:right="116"/>
        <w:rPr>
          <w:sz w:val="24"/>
          <w:szCs w:val="24"/>
        </w:rPr>
      </w:pPr>
      <w:r w:rsidRPr="005271EB">
        <w:rPr>
          <w:sz w:val="24"/>
          <w:szCs w:val="24"/>
        </w:rPr>
        <w:t xml:space="preserve">Experience as a CM performing preconstruction services (scheduling, cost estimating, value engineering, etc.) on projects of similar size, scope and complexity (including projects of similar size, scope and complexity as the </w:t>
      </w:r>
      <w:r w:rsidR="007E6CC9" w:rsidRPr="005271EB">
        <w:rPr>
          <w:sz w:val="24"/>
          <w:szCs w:val="24"/>
        </w:rPr>
        <w:t>Center</w:t>
      </w:r>
      <w:r w:rsidRPr="005271EB">
        <w:rPr>
          <w:sz w:val="24"/>
          <w:szCs w:val="24"/>
        </w:rPr>
        <w:t>); and</w:t>
      </w:r>
    </w:p>
    <w:p w14:paraId="1531012A" w14:textId="6C138369" w:rsidR="009C504A" w:rsidRPr="005271EB" w:rsidRDefault="009C504A" w:rsidP="0045597D">
      <w:pPr>
        <w:pStyle w:val="ListParagraph"/>
        <w:numPr>
          <w:ilvl w:val="0"/>
          <w:numId w:val="3"/>
        </w:numPr>
        <w:spacing w:line="360" w:lineRule="auto"/>
        <w:ind w:left="720" w:right="116"/>
        <w:rPr>
          <w:sz w:val="24"/>
          <w:szCs w:val="24"/>
        </w:rPr>
      </w:pPr>
      <w:r w:rsidRPr="005271EB">
        <w:rPr>
          <w:sz w:val="24"/>
          <w:szCs w:val="24"/>
        </w:rPr>
        <w:t xml:space="preserve">Experience engaging with local, state, and federal agencies for plan review, permitting and construction inspections on projects of similar size, scope, and complexity (including projects of similar size, scope and complexity as the </w:t>
      </w:r>
      <w:r w:rsidR="007E6CC9" w:rsidRPr="005271EB">
        <w:rPr>
          <w:sz w:val="24"/>
          <w:szCs w:val="24"/>
        </w:rPr>
        <w:t>Center</w:t>
      </w:r>
      <w:r w:rsidRPr="005271EB">
        <w:rPr>
          <w:sz w:val="24"/>
          <w:szCs w:val="24"/>
        </w:rPr>
        <w:t>).  (Specific experience with the NJ Department of Community Affairs (NJDCA),</w:t>
      </w:r>
      <w:r w:rsidR="007E6CC9" w:rsidRPr="005271EB">
        <w:rPr>
          <w:sz w:val="24"/>
          <w:szCs w:val="24"/>
        </w:rPr>
        <w:t xml:space="preserve"> and</w:t>
      </w:r>
      <w:r w:rsidRPr="005271EB">
        <w:rPr>
          <w:sz w:val="24"/>
          <w:szCs w:val="24"/>
        </w:rPr>
        <w:t xml:space="preserve"> NJ Department of Environmental Protection (NJDEP) which are relevant to this project, will be valued more highly than experience with other agencies).</w:t>
      </w:r>
    </w:p>
    <w:p w14:paraId="464FCD2B" w14:textId="3FAD0583" w:rsidR="00814F1A" w:rsidRPr="00A10327" w:rsidRDefault="009C504A" w:rsidP="0045597D">
      <w:pPr>
        <w:pStyle w:val="ListParagraph"/>
        <w:widowControl/>
        <w:numPr>
          <w:ilvl w:val="0"/>
          <w:numId w:val="3"/>
        </w:numPr>
        <w:spacing w:before="120" w:line="360" w:lineRule="auto"/>
        <w:ind w:right="126" w:hanging="460"/>
        <w:rPr>
          <w:rFonts w:eastAsiaTheme="minorEastAsia"/>
          <w:sz w:val="24"/>
          <w:szCs w:val="24"/>
        </w:rPr>
      </w:pPr>
      <w:r w:rsidRPr="005271EB">
        <w:rPr>
          <w:rFonts w:eastAsia="Times New Roman"/>
          <w:sz w:val="24"/>
          <w:szCs w:val="24"/>
        </w:rPr>
        <w:t>Experience of Respondent in structuring efforts to meet S</w:t>
      </w:r>
      <w:r w:rsidR="001518CC">
        <w:rPr>
          <w:rFonts w:eastAsia="Times New Roman"/>
          <w:sz w:val="24"/>
          <w:szCs w:val="24"/>
        </w:rPr>
        <w:t>mall Business Enterprise (S</w:t>
      </w:r>
      <w:r w:rsidRPr="005271EB">
        <w:rPr>
          <w:rFonts w:eastAsia="Times New Roman"/>
          <w:sz w:val="24"/>
          <w:szCs w:val="24"/>
        </w:rPr>
        <w:t>BE</w:t>
      </w:r>
      <w:r w:rsidR="001518CC">
        <w:rPr>
          <w:rFonts w:eastAsia="Times New Roman"/>
          <w:sz w:val="24"/>
          <w:szCs w:val="24"/>
        </w:rPr>
        <w:t>)</w:t>
      </w:r>
      <w:r w:rsidRPr="005271EB">
        <w:rPr>
          <w:rFonts w:eastAsia="Times New Roman"/>
          <w:sz w:val="24"/>
          <w:szCs w:val="24"/>
        </w:rPr>
        <w:t>, D</w:t>
      </w:r>
      <w:r w:rsidR="001518CC">
        <w:rPr>
          <w:rFonts w:eastAsia="Times New Roman"/>
          <w:sz w:val="24"/>
          <w:szCs w:val="24"/>
        </w:rPr>
        <w:t>isadvantaged Business Enterprise (D</w:t>
      </w:r>
      <w:r w:rsidRPr="005271EB">
        <w:rPr>
          <w:rFonts w:eastAsia="Times New Roman"/>
          <w:sz w:val="24"/>
          <w:szCs w:val="24"/>
        </w:rPr>
        <w:t>BE</w:t>
      </w:r>
      <w:r w:rsidR="00A26DC4">
        <w:rPr>
          <w:rFonts w:eastAsia="Times New Roman"/>
          <w:sz w:val="24"/>
          <w:szCs w:val="24"/>
        </w:rPr>
        <w:t>)</w:t>
      </w:r>
      <w:r w:rsidRPr="005271EB">
        <w:rPr>
          <w:rFonts w:eastAsia="Times New Roman"/>
          <w:sz w:val="24"/>
          <w:szCs w:val="24"/>
        </w:rPr>
        <w:t xml:space="preserve"> and similar goals on similar projects (including projects of similar size, scope and complexity as the </w:t>
      </w:r>
      <w:r w:rsidR="00FF1269" w:rsidRPr="005271EB">
        <w:rPr>
          <w:rFonts w:eastAsia="Times New Roman"/>
          <w:sz w:val="24"/>
          <w:szCs w:val="24"/>
        </w:rPr>
        <w:t>Center</w:t>
      </w:r>
      <w:r w:rsidRPr="005271EB">
        <w:rPr>
          <w:rFonts w:eastAsia="Times New Roman"/>
          <w:sz w:val="24"/>
          <w:szCs w:val="24"/>
        </w:rPr>
        <w:t>) and in following its efforts and plans around increasing diversity and inclusion</w:t>
      </w:r>
      <w:r w:rsidR="00657C72" w:rsidRPr="005271EB">
        <w:rPr>
          <w:rFonts w:eastAsia="Times New Roman"/>
          <w:sz w:val="24"/>
          <w:szCs w:val="24"/>
        </w:rPr>
        <w:t xml:space="preserve"> in</w:t>
      </w:r>
      <w:r w:rsidRPr="005271EB">
        <w:rPr>
          <w:rFonts w:eastAsia="Times New Roman"/>
          <w:sz w:val="24"/>
          <w:szCs w:val="24"/>
        </w:rPr>
        <w:t xml:space="preserve"> its own workforce</w:t>
      </w:r>
      <w:r w:rsidR="00814F1A">
        <w:rPr>
          <w:sz w:val="24"/>
          <w:szCs w:val="24"/>
        </w:rPr>
        <w:t>.</w:t>
      </w:r>
    </w:p>
    <w:p w14:paraId="14066E78" w14:textId="16B1A521" w:rsidR="009C504A" w:rsidRPr="005271EB" w:rsidRDefault="00814F1A" w:rsidP="0045597D">
      <w:pPr>
        <w:pStyle w:val="ListParagraph"/>
        <w:widowControl/>
        <w:numPr>
          <w:ilvl w:val="0"/>
          <w:numId w:val="3"/>
        </w:numPr>
        <w:spacing w:before="120" w:line="360" w:lineRule="auto"/>
        <w:ind w:right="126" w:hanging="460"/>
        <w:rPr>
          <w:rFonts w:eastAsiaTheme="minorEastAsia"/>
          <w:sz w:val="24"/>
          <w:szCs w:val="24"/>
        </w:rPr>
      </w:pPr>
      <w:r>
        <w:rPr>
          <w:rFonts w:eastAsia="Times New Roman"/>
          <w:sz w:val="24"/>
          <w:szCs w:val="24"/>
        </w:rPr>
        <w:t>LEED</w:t>
      </w:r>
      <w:r w:rsidR="00D0488C">
        <w:rPr>
          <w:rFonts w:eastAsia="Times New Roman"/>
          <w:sz w:val="24"/>
          <w:szCs w:val="24"/>
        </w:rPr>
        <w:t xml:space="preserve"> project experience</w:t>
      </w:r>
    </w:p>
    <w:bookmarkEnd w:id="11"/>
    <w:p w14:paraId="567238F6" w14:textId="77777777" w:rsidR="009C504A" w:rsidRPr="005271EB" w:rsidRDefault="009C504A" w:rsidP="0045597D">
      <w:pPr>
        <w:pStyle w:val="BodyText"/>
        <w:spacing w:line="360" w:lineRule="auto"/>
        <w:jc w:val="both"/>
      </w:pPr>
    </w:p>
    <w:p w14:paraId="7700296E" w14:textId="2B364E4D" w:rsidR="009C504A" w:rsidRPr="005271EB" w:rsidRDefault="009C504A" w:rsidP="0045597D">
      <w:pPr>
        <w:pStyle w:val="ListParagraph"/>
        <w:numPr>
          <w:ilvl w:val="0"/>
          <w:numId w:val="8"/>
        </w:numPr>
        <w:spacing w:line="360" w:lineRule="auto"/>
        <w:outlineLvl w:val="0"/>
        <w:rPr>
          <w:b/>
          <w:bCs/>
          <w:sz w:val="24"/>
          <w:szCs w:val="24"/>
        </w:rPr>
      </w:pPr>
      <w:r w:rsidRPr="005271EB">
        <w:rPr>
          <w:b/>
          <w:bCs/>
          <w:sz w:val="24"/>
          <w:szCs w:val="24"/>
        </w:rPr>
        <w:t>SUBMITTAL REQUIREMENTS</w:t>
      </w:r>
    </w:p>
    <w:p w14:paraId="5C4248A9" w14:textId="77777777" w:rsidR="009C504A" w:rsidRPr="005271EB" w:rsidRDefault="009C504A" w:rsidP="0045597D">
      <w:pPr>
        <w:pStyle w:val="BodyText"/>
        <w:spacing w:line="360" w:lineRule="auto"/>
        <w:jc w:val="both"/>
      </w:pPr>
    </w:p>
    <w:p w14:paraId="75EA6437" w14:textId="6B4D37F8" w:rsidR="009C504A" w:rsidRPr="005271EB" w:rsidRDefault="009C504A" w:rsidP="0045597D">
      <w:pPr>
        <w:pStyle w:val="BodyText"/>
        <w:spacing w:line="360" w:lineRule="auto"/>
        <w:jc w:val="both"/>
      </w:pPr>
      <w:r w:rsidRPr="005271EB">
        <w:t xml:space="preserve">The following are the </w:t>
      </w:r>
      <w:r w:rsidR="000777B6" w:rsidRPr="005271EB">
        <w:t>required</w:t>
      </w:r>
      <w:r w:rsidRPr="005271EB">
        <w:t xml:space="preserve"> components of a firm’s Qualification Submittal.</w:t>
      </w:r>
    </w:p>
    <w:p w14:paraId="22BD2505" w14:textId="77777777" w:rsidR="001115D2" w:rsidRDefault="001115D2" w:rsidP="0045597D">
      <w:pPr>
        <w:pStyle w:val="BodyText"/>
        <w:spacing w:line="360" w:lineRule="auto"/>
        <w:jc w:val="both"/>
        <w:rPr>
          <w:spacing w:val="2"/>
        </w:rPr>
      </w:pPr>
    </w:p>
    <w:p w14:paraId="56857F44" w14:textId="796B4183" w:rsidR="009C504A" w:rsidRPr="005271EB" w:rsidRDefault="009C504A" w:rsidP="0045597D">
      <w:pPr>
        <w:pStyle w:val="BodyText"/>
        <w:spacing w:line="360" w:lineRule="auto"/>
        <w:jc w:val="both"/>
      </w:pPr>
      <w:r w:rsidRPr="005271EB">
        <w:rPr>
          <w:spacing w:val="2"/>
        </w:rPr>
        <w:t>When</w:t>
      </w:r>
      <w:r w:rsidRPr="005271EB">
        <w:rPr>
          <w:spacing w:val="-16"/>
        </w:rPr>
        <w:t xml:space="preserve"> </w:t>
      </w:r>
      <w:r w:rsidRPr="005271EB">
        <w:t>preparing</w:t>
      </w:r>
      <w:r w:rsidRPr="005271EB">
        <w:rPr>
          <w:spacing w:val="-18"/>
        </w:rPr>
        <w:t xml:space="preserve"> </w:t>
      </w:r>
      <w:r w:rsidRPr="005271EB">
        <w:t>your</w:t>
      </w:r>
      <w:r w:rsidRPr="005271EB">
        <w:rPr>
          <w:spacing w:val="-17"/>
        </w:rPr>
        <w:t xml:space="preserve"> </w:t>
      </w:r>
      <w:r w:rsidRPr="005271EB">
        <w:t>firm’s</w:t>
      </w:r>
      <w:r w:rsidRPr="005271EB">
        <w:rPr>
          <w:spacing w:val="-17"/>
        </w:rPr>
        <w:t xml:space="preserve"> </w:t>
      </w:r>
      <w:r w:rsidRPr="005271EB">
        <w:t>Qualification</w:t>
      </w:r>
      <w:r w:rsidRPr="005271EB">
        <w:rPr>
          <w:spacing w:val="-17"/>
        </w:rPr>
        <w:t xml:space="preserve"> </w:t>
      </w:r>
      <w:r w:rsidRPr="005271EB">
        <w:t>Submittal</w:t>
      </w:r>
      <w:r w:rsidRPr="005271EB">
        <w:rPr>
          <w:spacing w:val="-17"/>
        </w:rPr>
        <w:t xml:space="preserve"> </w:t>
      </w:r>
      <w:r w:rsidRPr="005271EB">
        <w:t>in</w:t>
      </w:r>
      <w:r w:rsidRPr="005271EB">
        <w:rPr>
          <w:spacing w:val="-16"/>
        </w:rPr>
        <w:t xml:space="preserve"> </w:t>
      </w:r>
      <w:r w:rsidRPr="005271EB">
        <w:t>response</w:t>
      </w:r>
      <w:r w:rsidRPr="005271EB">
        <w:rPr>
          <w:spacing w:val="-16"/>
        </w:rPr>
        <w:t xml:space="preserve"> </w:t>
      </w:r>
      <w:r w:rsidRPr="005271EB">
        <w:t>to</w:t>
      </w:r>
      <w:r w:rsidRPr="005271EB">
        <w:rPr>
          <w:spacing w:val="-16"/>
        </w:rPr>
        <w:t xml:space="preserve"> </w:t>
      </w:r>
      <w:r w:rsidRPr="005271EB">
        <w:t>this</w:t>
      </w:r>
      <w:r w:rsidRPr="005271EB">
        <w:rPr>
          <w:spacing w:val="-17"/>
        </w:rPr>
        <w:t xml:space="preserve"> </w:t>
      </w:r>
      <w:r w:rsidRPr="005271EB">
        <w:rPr>
          <w:spacing w:val="-3"/>
        </w:rPr>
        <w:t>RFQ,</w:t>
      </w:r>
      <w:r w:rsidRPr="005271EB">
        <w:rPr>
          <w:spacing w:val="-21"/>
        </w:rPr>
        <w:t xml:space="preserve"> </w:t>
      </w:r>
      <w:r w:rsidRPr="005271EB">
        <w:t>keep</w:t>
      </w:r>
      <w:r w:rsidRPr="005271EB">
        <w:rPr>
          <w:spacing w:val="-12"/>
        </w:rPr>
        <w:t xml:space="preserve"> </w:t>
      </w:r>
      <w:r w:rsidRPr="005271EB">
        <w:t>in mind that, in this RFQ, the word “</w:t>
      </w:r>
      <w:r w:rsidRPr="005271EB">
        <w:rPr>
          <w:b/>
          <w:bCs/>
        </w:rPr>
        <w:t>shall</w:t>
      </w:r>
      <w:r w:rsidRPr="005271EB">
        <w:t>” or “</w:t>
      </w:r>
      <w:r w:rsidRPr="005271EB">
        <w:rPr>
          <w:b/>
          <w:bCs/>
        </w:rPr>
        <w:t>must</w:t>
      </w:r>
      <w:r w:rsidRPr="005271EB">
        <w:t>” denotes submittal items which are mandatory</w:t>
      </w:r>
      <w:r w:rsidRPr="005271EB">
        <w:rPr>
          <w:spacing w:val="28"/>
        </w:rPr>
        <w:t xml:space="preserve"> </w:t>
      </w:r>
      <w:r w:rsidRPr="005271EB">
        <w:t>for</w:t>
      </w:r>
      <w:r w:rsidRPr="005271EB">
        <w:rPr>
          <w:spacing w:val="30"/>
        </w:rPr>
        <w:t xml:space="preserve"> </w:t>
      </w:r>
      <w:r w:rsidRPr="005271EB">
        <w:t>a</w:t>
      </w:r>
      <w:r w:rsidRPr="005271EB">
        <w:rPr>
          <w:spacing w:val="32"/>
        </w:rPr>
        <w:t xml:space="preserve"> </w:t>
      </w:r>
      <w:r w:rsidRPr="005271EB">
        <w:t>Qualifications</w:t>
      </w:r>
      <w:r w:rsidRPr="005271EB">
        <w:rPr>
          <w:spacing w:val="31"/>
        </w:rPr>
        <w:t xml:space="preserve"> </w:t>
      </w:r>
      <w:r w:rsidRPr="005271EB">
        <w:t>Submittal</w:t>
      </w:r>
      <w:r w:rsidRPr="005271EB">
        <w:rPr>
          <w:spacing w:val="31"/>
        </w:rPr>
        <w:t xml:space="preserve"> </w:t>
      </w:r>
      <w:r w:rsidRPr="005271EB">
        <w:t>to</w:t>
      </w:r>
      <w:r w:rsidRPr="005271EB">
        <w:rPr>
          <w:spacing w:val="32"/>
        </w:rPr>
        <w:t xml:space="preserve"> </w:t>
      </w:r>
      <w:r w:rsidRPr="005271EB">
        <w:t>be</w:t>
      </w:r>
      <w:r w:rsidRPr="005271EB">
        <w:rPr>
          <w:spacing w:val="29"/>
        </w:rPr>
        <w:t xml:space="preserve"> </w:t>
      </w:r>
      <w:r w:rsidRPr="005271EB">
        <w:t>complete;</w:t>
      </w:r>
      <w:r w:rsidRPr="005271EB">
        <w:rPr>
          <w:spacing w:val="29"/>
        </w:rPr>
        <w:t xml:space="preserve"> </w:t>
      </w:r>
      <w:r w:rsidRPr="005271EB">
        <w:t>the</w:t>
      </w:r>
      <w:r w:rsidRPr="005271EB">
        <w:rPr>
          <w:spacing w:val="29"/>
        </w:rPr>
        <w:t xml:space="preserve"> </w:t>
      </w:r>
      <w:r w:rsidRPr="005271EB">
        <w:t>words</w:t>
      </w:r>
      <w:r w:rsidRPr="005271EB">
        <w:rPr>
          <w:spacing w:val="29"/>
        </w:rPr>
        <w:t xml:space="preserve"> </w:t>
      </w:r>
      <w:r w:rsidRPr="005271EB">
        <w:t>“</w:t>
      </w:r>
      <w:r w:rsidRPr="005271EB">
        <w:rPr>
          <w:b/>
          <w:bCs/>
        </w:rPr>
        <w:t>should</w:t>
      </w:r>
      <w:r w:rsidRPr="005271EB">
        <w:t>”</w:t>
      </w:r>
      <w:r w:rsidRPr="005271EB">
        <w:rPr>
          <w:spacing w:val="28"/>
        </w:rPr>
        <w:t xml:space="preserve"> </w:t>
      </w:r>
      <w:r w:rsidRPr="005271EB">
        <w:t>or</w:t>
      </w:r>
      <w:r w:rsidRPr="005271EB">
        <w:rPr>
          <w:spacing w:val="28"/>
        </w:rPr>
        <w:t xml:space="preserve"> </w:t>
      </w:r>
      <w:r w:rsidRPr="005271EB">
        <w:t>“</w:t>
      </w:r>
      <w:r w:rsidRPr="005271EB">
        <w:rPr>
          <w:b/>
          <w:bCs/>
        </w:rPr>
        <w:t>may</w:t>
      </w:r>
      <w:r w:rsidRPr="005271EB">
        <w:t xml:space="preserve">” denotes submittal </w:t>
      </w:r>
      <w:r w:rsidRPr="005271EB">
        <w:lastRenderedPageBreak/>
        <w:t>items which are recommended, but not mandatory.</w:t>
      </w:r>
    </w:p>
    <w:p w14:paraId="5A702E11" w14:textId="77777777" w:rsidR="009C504A" w:rsidRPr="005271EB" w:rsidRDefault="009C504A" w:rsidP="0045597D">
      <w:pPr>
        <w:pStyle w:val="BodyText"/>
        <w:spacing w:line="360" w:lineRule="auto"/>
        <w:jc w:val="both"/>
      </w:pPr>
    </w:p>
    <w:p w14:paraId="1CA41E44" w14:textId="107FDA6C" w:rsidR="009C504A" w:rsidRPr="005271EB" w:rsidRDefault="009C504A" w:rsidP="0045597D">
      <w:pPr>
        <w:pStyle w:val="ListParagraph"/>
        <w:numPr>
          <w:ilvl w:val="0"/>
          <w:numId w:val="6"/>
        </w:numPr>
        <w:spacing w:line="360" w:lineRule="auto"/>
        <w:ind w:left="720" w:right="115"/>
        <w:rPr>
          <w:sz w:val="24"/>
          <w:szCs w:val="24"/>
        </w:rPr>
      </w:pPr>
      <w:r w:rsidRPr="005271EB">
        <w:rPr>
          <w:i/>
          <w:iCs/>
          <w:sz w:val="24"/>
          <w:szCs w:val="24"/>
        </w:rPr>
        <w:t>Contractor’s Qualification Statement</w:t>
      </w:r>
      <w:r w:rsidRPr="005271EB">
        <w:rPr>
          <w:sz w:val="24"/>
          <w:szCs w:val="24"/>
        </w:rPr>
        <w:t xml:space="preserve">.  Respondents </w:t>
      </w:r>
      <w:r w:rsidRPr="008F7429">
        <w:rPr>
          <w:b/>
          <w:bCs/>
          <w:sz w:val="24"/>
          <w:szCs w:val="24"/>
        </w:rPr>
        <w:t>must</w:t>
      </w:r>
      <w:r w:rsidRPr="005271EB">
        <w:rPr>
          <w:sz w:val="24"/>
          <w:szCs w:val="24"/>
        </w:rPr>
        <w:t xml:space="preserve"> submit a completed copy of the Contractor’s Qualification Statement - AIA Document A305 </w:t>
      </w:r>
      <w:r w:rsidR="000777B6" w:rsidRPr="005271EB">
        <w:rPr>
          <w:sz w:val="24"/>
          <w:szCs w:val="24"/>
        </w:rPr>
        <w:t xml:space="preserve">and its Exhibits, </w:t>
      </w:r>
      <w:r w:rsidR="00572157" w:rsidRPr="005271EB">
        <w:rPr>
          <w:sz w:val="24"/>
          <w:szCs w:val="24"/>
        </w:rPr>
        <w:t>attached</w:t>
      </w:r>
      <w:r w:rsidRPr="005271EB">
        <w:rPr>
          <w:sz w:val="24"/>
          <w:szCs w:val="24"/>
        </w:rPr>
        <w:t xml:space="preserve"> as </w:t>
      </w:r>
      <w:r w:rsidRPr="005271EB">
        <w:rPr>
          <w:b/>
          <w:sz w:val="24"/>
          <w:szCs w:val="24"/>
        </w:rPr>
        <w:t xml:space="preserve">Exhibit </w:t>
      </w:r>
      <w:r w:rsidRPr="005271EB">
        <w:rPr>
          <w:b/>
          <w:spacing w:val="-4"/>
          <w:sz w:val="24"/>
          <w:szCs w:val="24"/>
        </w:rPr>
        <w:t xml:space="preserve">A-1 </w:t>
      </w:r>
      <w:r w:rsidRPr="005271EB">
        <w:rPr>
          <w:bCs/>
          <w:spacing w:val="-4"/>
          <w:sz w:val="24"/>
          <w:szCs w:val="24"/>
        </w:rPr>
        <w:t>for this RFQ</w:t>
      </w:r>
      <w:r w:rsidR="00F917D5" w:rsidRPr="005271EB">
        <w:rPr>
          <w:bCs/>
          <w:spacing w:val="-4"/>
          <w:sz w:val="24"/>
          <w:szCs w:val="24"/>
        </w:rPr>
        <w:t xml:space="preserve"> </w:t>
      </w:r>
      <w:r w:rsidRPr="005271EB">
        <w:rPr>
          <w:sz w:val="24"/>
          <w:szCs w:val="24"/>
        </w:rPr>
        <w:t>and</w:t>
      </w:r>
      <w:r w:rsidR="000777B6" w:rsidRPr="005271EB">
        <w:rPr>
          <w:sz w:val="24"/>
          <w:szCs w:val="24"/>
        </w:rPr>
        <w:t xml:space="preserve"> a </w:t>
      </w:r>
      <w:r w:rsidRPr="005271EB">
        <w:rPr>
          <w:sz w:val="24"/>
          <w:szCs w:val="24"/>
        </w:rPr>
        <w:t>narrative describing the specific experience of the firm related to this type of</w:t>
      </w:r>
      <w:r w:rsidRPr="005271EB">
        <w:rPr>
          <w:spacing w:val="1"/>
          <w:sz w:val="24"/>
          <w:szCs w:val="24"/>
        </w:rPr>
        <w:t xml:space="preserve"> </w:t>
      </w:r>
      <w:r w:rsidRPr="005271EB">
        <w:rPr>
          <w:sz w:val="24"/>
          <w:szCs w:val="24"/>
        </w:rPr>
        <w:t>project.</w:t>
      </w:r>
      <w:r w:rsidR="001008D9" w:rsidRPr="005271EB">
        <w:rPr>
          <w:sz w:val="24"/>
          <w:szCs w:val="24"/>
        </w:rPr>
        <w:t xml:space="preserve">  (</w:t>
      </w:r>
      <w:r w:rsidR="005E3F87" w:rsidRPr="005271EB">
        <w:rPr>
          <w:sz w:val="24"/>
          <w:szCs w:val="24"/>
        </w:rPr>
        <w:t>Please s</w:t>
      </w:r>
      <w:r w:rsidR="001008D9" w:rsidRPr="005271EB">
        <w:rPr>
          <w:sz w:val="24"/>
          <w:szCs w:val="24"/>
        </w:rPr>
        <w:t>ee Item #1</w:t>
      </w:r>
      <w:r w:rsidR="00085BC7" w:rsidRPr="005271EB">
        <w:rPr>
          <w:sz w:val="24"/>
          <w:szCs w:val="24"/>
        </w:rPr>
        <w:t xml:space="preserve"> on Exhibit C – </w:t>
      </w:r>
      <w:r w:rsidR="001115D2" w:rsidRPr="001115D2">
        <w:rPr>
          <w:sz w:val="24"/>
          <w:szCs w:val="24"/>
        </w:rPr>
        <w:t>Submittal</w:t>
      </w:r>
      <w:r w:rsidR="00085BC7" w:rsidRPr="005271EB">
        <w:rPr>
          <w:sz w:val="24"/>
          <w:szCs w:val="24"/>
        </w:rPr>
        <w:t xml:space="preserve"> Checklist</w:t>
      </w:r>
      <w:r w:rsidR="000C542E" w:rsidRPr="005271EB">
        <w:rPr>
          <w:sz w:val="24"/>
          <w:szCs w:val="24"/>
        </w:rPr>
        <w:t>)</w:t>
      </w:r>
      <w:r w:rsidR="00085BC7" w:rsidRPr="005271EB">
        <w:rPr>
          <w:sz w:val="24"/>
          <w:szCs w:val="24"/>
        </w:rPr>
        <w:t>.</w:t>
      </w:r>
    </w:p>
    <w:p w14:paraId="5F29D33E" w14:textId="77777777" w:rsidR="009C504A" w:rsidRPr="005271EB" w:rsidRDefault="009C504A" w:rsidP="0045597D">
      <w:pPr>
        <w:pStyle w:val="BodyText"/>
        <w:spacing w:line="360" w:lineRule="auto"/>
        <w:ind w:left="720" w:right="207"/>
        <w:jc w:val="both"/>
      </w:pPr>
    </w:p>
    <w:p w14:paraId="6299E8BC" w14:textId="437EDAA5" w:rsidR="009C504A" w:rsidRPr="005271EB" w:rsidRDefault="009C504A" w:rsidP="1556FB20">
      <w:pPr>
        <w:pStyle w:val="BodyText"/>
        <w:spacing w:line="360" w:lineRule="auto"/>
        <w:ind w:left="720" w:right="207"/>
        <w:rPr>
          <w:b/>
          <w:bCs/>
        </w:rPr>
      </w:pPr>
      <w:r w:rsidRPr="005271EB">
        <w:t xml:space="preserve">The RFQ, Contractor’s Qualification Statement - AIA Document A305, and the RCM-1 (see below) will be available commencing </w:t>
      </w:r>
      <w:r w:rsidRPr="00153023">
        <w:t xml:space="preserve">on </w:t>
      </w:r>
      <w:r w:rsidR="00B853F1" w:rsidRPr="00153023">
        <w:t xml:space="preserve">September </w:t>
      </w:r>
      <w:r w:rsidR="00153023" w:rsidRPr="00153023">
        <w:t>7</w:t>
      </w:r>
      <w:r w:rsidR="00B853F1" w:rsidRPr="00153023">
        <w:t xml:space="preserve">, </w:t>
      </w:r>
      <w:proofErr w:type="gramStart"/>
      <w:r w:rsidR="00B853F1" w:rsidRPr="00153023">
        <w:t>2023</w:t>
      </w:r>
      <w:proofErr w:type="gramEnd"/>
      <w:r w:rsidR="00B853F1" w:rsidRPr="00153023">
        <w:rPr>
          <w:b/>
          <w:bCs/>
        </w:rPr>
        <w:t xml:space="preserve"> </w:t>
      </w:r>
      <w:r w:rsidRPr="00153023">
        <w:t xml:space="preserve">on </w:t>
      </w:r>
      <w:r w:rsidRPr="005271EB">
        <w:t>the NJEDA</w:t>
      </w:r>
      <w:r w:rsidRPr="005271EB">
        <w:rPr>
          <w:spacing w:val="-12"/>
        </w:rPr>
        <w:t xml:space="preserve"> </w:t>
      </w:r>
      <w:r w:rsidRPr="005271EB">
        <w:t>website</w:t>
      </w:r>
      <w:r w:rsidRPr="005271EB">
        <w:rPr>
          <w:spacing w:val="-12"/>
        </w:rPr>
        <w:t xml:space="preserve"> </w:t>
      </w:r>
      <w:r w:rsidRPr="005271EB">
        <w:t>at</w:t>
      </w:r>
      <w:r w:rsidRPr="005271EB">
        <w:rPr>
          <w:spacing w:val="-12"/>
        </w:rPr>
        <w:t xml:space="preserve"> </w:t>
      </w:r>
      <w:hyperlink r:id="rId11" w:anchor="REOPP" w:history="1">
        <w:r w:rsidR="0004455F" w:rsidRPr="005271EB">
          <w:rPr>
            <w:rStyle w:val="Hyperlink"/>
          </w:rPr>
          <w:t>https://www.</w:t>
        </w:r>
        <w:r w:rsidR="71A35A28" w:rsidRPr="005271EB">
          <w:rPr>
            <w:rStyle w:val="Hyperlink"/>
          </w:rPr>
          <w:t>njeda.gov</w:t>
        </w:r>
        <w:r w:rsidR="0004455F" w:rsidRPr="005271EB">
          <w:rPr>
            <w:rStyle w:val="Hyperlink"/>
          </w:rPr>
          <w:t>/bidding/#REOPP</w:t>
        </w:r>
      </w:hyperlink>
      <w:r w:rsidR="0004455F" w:rsidRPr="005271EB">
        <w:t xml:space="preserve"> </w:t>
      </w:r>
      <w:r w:rsidR="0004455F" w:rsidRPr="00361F3E">
        <w:t>Real Estate Procurement Opportunities</w:t>
      </w:r>
      <w:r w:rsidR="0004455F" w:rsidRPr="005271EB">
        <w:rPr>
          <w:spacing w:val="-19"/>
        </w:rPr>
        <w:t>)</w:t>
      </w:r>
      <w:r w:rsidRPr="005271EB">
        <w:t xml:space="preserve">, </w:t>
      </w:r>
      <w:r w:rsidRPr="1556FB20">
        <w:rPr>
          <w:b/>
          <w:bCs/>
        </w:rPr>
        <w:t>RERFQ-00000</w:t>
      </w:r>
      <w:r w:rsidR="0004455F" w:rsidRPr="1556FB20">
        <w:rPr>
          <w:b/>
          <w:bCs/>
        </w:rPr>
        <w:t>60</w:t>
      </w:r>
      <w:r w:rsidRPr="1556FB20">
        <w:rPr>
          <w:b/>
          <w:bCs/>
        </w:rPr>
        <w:t>.</w:t>
      </w:r>
    </w:p>
    <w:p w14:paraId="45824DC3" w14:textId="77777777" w:rsidR="009C504A" w:rsidRPr="005271EB" w:rsidRDefault="009C504A" w:rsidP="0045597D">
      <w:pPr>
        <w:pStyle w:val="BodyText"/>
        <w:spacing w:line="360" w:lineRule="auto"/>
        <w:ind w:left="720" w:right="117"/>
        <w:jc w:val="both"/>
        <w:rPr>
          <w:u w:val="thick"/>
        </w:rPr>
      </w:pPr>
    </w:p>
    <w:p w14:paraId="32EE0709" w14:textId="77777777" w:rsidR="009C504A" w:rsidRPr="005271EB" w:rsidRDefault="009C504A" w:rsidP="0045597D">
      <w:pPr>
        <w:pStyle w:val="BodyText"/>
        <w:spacing w:line="360" w:lineRule="auto"/>
        <w:ind w:left="720" w:right="117"/>
        <w:jc w:val="both"/>
      </w:pPr>
      <w:r w:rsidRPr="005271EB">
        <w:rPr>
          <w:b/>
          <w:bCs/>
          <w:caps/>
          <w:color w:val="FF0000"/>
        </w:rPr>
        <w:t>Important</w:t>
      </w:r>
      <w:r w:rsidRPr="005271EB">
        <w:rPr>
          <w:b/>
          <w:bCs/>
          <w:color w:val="FF0000"/>
        </w:rPr>
        <w:t>:</w:t>
      </w:r>
      <w:r w:rsidRPr="005271EB">
        <w:t xml:space="preserve"> The Contractor’s Qualification Statement - AIA Document A305 is specific to this RFQ. It is not to be mistaken with Contractor Classification Forms issued by other State entities. These forms are separate and distinct.</w:t>
      </w:r>
    </w:p>
    <w:p w14:paraId="7090ABE6" w14:textId="77777777" w:rsidR="009C504A" w:rsidRPr="005271EB" w:rsidRDefault="009C504A" w:rsidP="0045597D">
      <w:pPr>
        <w:pStyle w:val="BodyText"/>
        <w:spacing w:line="360" w:lineRule="auto"/>
        <w:ind w:left="720" w:right="117"/>
        <w:jc w:val="both"/>
      </w:pPr>
    </w:p>
    <w:p w14:paraId="791F8944" w14:textId="64928FD6" w:rsidR="009C504A" w:rsidRPr="005271EB" w:rsidRDefault="009C504A" w:rsidP="0045597D">
      <w:pPr>
        <w:pStyle w:val="ListParagraph"/>
        <w:numPr>
          <w:ilvl w:val="0"/>
          <w:numId w:val="6"/>
        </w:numPr>
        <w:spacing w:line="360" w:lineRule="auto"/>
        <w:ind w:left="720" w:right="115"/>
        <w:rPr>
          <w:sz w:val="24"/>
          <w:szCs w:val="24"/>
        </w:rPr>
      </w:pPr>
      <w:r w:rsidRPr="005271EB">
        <w:rPr>
          <w:i/>
          <w:iCs/>
          <w:sz w:val="24"/>
          <w:szCs w:val="24"/>
        </w:rPr>
        <w:t>List of Similar Projects - RCM-1 (</w:t>
      </w:r>
      <w:r w:rsidRPr="00781644">
        <w:rPr>
          <w:b/>
          <w:i/>
          <w:iCs/>
          <w:sz w:val="24"/>
          <w:szCs w:val="24"/>
        </w:rPr>
        <w:t>Exhibit A-2</w:t>
      </w:r>
      <w:r w:rsidRPr="005271EB">
        <w:rPr>
          <w:i/>
          <w:iCs/>
          <w:sz w:val="24"/>
          <w:szCs w:val="24"/>
        </w:rPr>
        <w:t>).</w:t>
      </w:r>
      <w:r w:rsidRPr="005271EB">
        <w:rPr>
          <w:sz w:val="24"/>
          <w:szCs w:val="24"/>
        </w:rPr>
        <w:t xml:space="preserve"> Firms </w:t>
      </w:r>
      <w:r w:rsidRPr="008F7429">
        <w:rPr>
          <w:b/>
          <w:bCs/>
          <w:sz w:val="24"/>
          <w:szCs w:val="24"/>
        </w:rPr>
        <w:t>must</w:t>
      </w:r>
      <w:r w:rsidRPr="005271EB">
        <w:rPr>
          <w:sz w:val="24"/>
          <w:szCs w:val="24"/>
        </w:rPr>
        <w:t xml:space="preserve"> </w:t>
      </w:r>
      <w:r w:rsidR="000E71BB" w:rsidRPr="005271EB">
        <w:rPr>
          <w:sz w:val="24"/>
          <w:szCs w:val="24"/>
        </w:rPr>
        <w:t>follow the organization of the Exhibit A-2</w:t>
      </w:r>
      <w:r w:rsidR="00D55C6D" w:rsidRPr="005271EB">
        <w:rPr>
          <w:sz w:val="24"/>
          <w:szCs w:val="24"/>
        </w:rPr>
        <w:t xml:space="preserve"> and </w:t>
      </w:r>
      <w:r w:rsidRPr="005271EB">
        <w:rPr>
          <w:sz w:val="24"/>
          <w:szCs w:val="24"/>
        </w:rPr>
        <w:t>include a</w:t>
      </w:r>
      <w:r w:rsidRPr="005271EB">
        <w:rPr>
          <w:spacing w:val="-19"/>
          <w:sz w:val="24"/>
          <w:szCs w:val="24"/>
        </w:rPr>
        <w:t xml:space="preserve"> </w:t>
      </w:r>
      <w:r w:rsidRPr="005271EB">
        <w:rPr>
          <w:sz w:val="24"/>
          <w:szCs w:val="24"/>
        </w:rPr>
        <w:t>list</w:t>
      </w:r>
      <w:r w:rsidRPr="005271EB">
        <w:rPr>
          <w:spacing w:val="-21"/>
          <w:sz w:val="24"/>
          <w:szCs w:val="24"/>
        </w:rPr>
        <w:t xml:space="preserve"> </w:t>
      </w:r>
      <w:r w:rsidRPr="005271EB">
        <w:rPr>
          <w:sz w:val="24"/>
          <w:szCs w:val="24"/>
        </w:rPr>
        <w:t>of</w:t>
      </w:r>
      <w:r w:rsidRPr="005271EB">
        <w:rPr>
          <w:spacing w:val="-16"/>
          <w:sz w:val="24"/>
          <w:szCs w:val="24"/>
        </w:rPr>
        <w:t xml:space="preserve"> </w:t>
      </w:r>
      <w:r w:rsidRPr="005271EB">
        <w:rPr>
          <w:sz w:val="24"/>
          <w:szCs w:val="24"/>
        </w:rPr>
        <w:t>no</w:t>
      </w:r>
      <w:r w:rsidRPr="005271EB">
        <w:rPr>
          <w:spacing w:val="-19"/>
          <w:sz w:val="24"/>
          <w:szCs w:val="24"/>
        </w:rPr>
        <w:t xml:space="preserve"> </w:t>
      </w:r>
      <w:r w:rsidRPr="005271EB">
        <w:rPr>
          <w:sz w:val="24"/>
          <w:szCs w:val="24"/>
        </w:rPr>
        <w:t>more</w:t>
      </w:r>
      <w:r w:rsidRPr="005271EB">
        <w:rPr>
          <w:spacing w:val="-20"/>
          <w:sz w:val="24"/>
          <w:szCs w:val="24"/>
        </w:rPr>
        <w:t xml:space="preserve"> </w:t>
      </w:r>
      <w:r w:rsidRPr="005271EB">
        <w:rPr>
          <w:sz w:val="24"/>
          <w:szCs w:val="24"/>
        </w:rPr>
        <w:t>than</w:t>
      </w:r>
      <w:r w:rsidRPr="005271EB">
        <w:rPr>
          <w:spacing w:val="-17"/>
          <w:sz w:val="24"/>
          <w:szCs w:val="24"/>
        </w:rPr>
        <w:t xml:space="preserve"> </w:t>
      </w:r>
      <w:r w:rsidR="004E6400">
        <w:rPr>
          <w:sz w:val="24"/>
          <w:szCs w:val="24"/>
        </w:rPr>
        <w:t>ten (10)</w:t>
      </w:r>
      <w:r w:rsidR="004E6400" w:rsidRPr="005271EB">
        <w:rPr>
          <w:spacing w:val="-19"/>
          <w:sz w:val="24"/>
          <w:szCs w:val="24"/>
        </w:rPr>
        <w:t xml:space="preserve"> </w:t>
      </w:r>
      <w:r w:rsidRPr="005271EB">
        <w:rPr>
          <w:sz w:val="24"/>
          <w:szCs w:val="24"/>
        </w:rPr>
        <w:t>similar</w:t>
      </w:r>
      <w:r w:rsidRPr="005271EB">
        <w:rPr>
          <w:spacing w:val="-20"/>
          <w:sz w:val="24"/>
          <w:szCs w:val="24"/>
        </w:rPr>
        <w:t xml:space="preserve"> </w:t>
      </w:r>
      <w:r w:rsidRPr="005271EB">
        <w:rPr>
          <w:sz w:val="24"/>
          <w:szCs w:val="24"/>
        </w:rPr>
        <w:t>completed</w:t>
      </w:r>
      <w:r w:rsidRPr="005271EB">
        <w:rPr>
          <w:spacing w:val="-19"/>
          <w:sz w:val="24"/>
          <w:szCs w:val="24"/>
        </w:rPr>
        <w:t xml:space="preserve"> </w:t>
      </w:r>
      <w:r w:rsidRPr="005271EB">
        <w:rPr>
          <w:sz w:val="24"/>
          <w:szCs w:val="24"/>
        </w:rPr>
        <w:t>projects</w:t>
      </w:r>
      <w:r w:rsidRPr="005271EB">
        <w:rPr>
          <w:spacing w:val="-19"/>
          <w:sz w:val="24"/>
          <w:szCs w:val="24"/>
        </w:rPr>
        <w:t xml:space="preserve"> </w:t>
      </w:r>
      <w:r w:rsidRPr="005271EB">
        <w:rPr>
          <w:sz w:val="24"/>
          <w:szCs w:val="24"/>
        </w:rPr>
        <w:t>that best demonstrate the firm’s capabilities, qualifications and relevant experience</w:t>
      </w:r>
      <w:r w:rsidR="001140A7" w:rsidRPr="005271EB">
        <w:rPr>
          <w:sz w:val="24"/>
          <w:szCs w:val="24"/>
        </w:rPr>
        <w:t xml:space="preserve"> </w:t>
      </w:r>
      <w:r w:rsidR="009F4814" w:rsidRPr="005271EB">
        <w:rPr>
          <w:sz w:val="24"/>
          <w:szCs w:val="24"/>
        </w:rPr>
        <w:t>as a</w:t>
      </w:r>
      <w:r w:rsidR="005B234C" w:rsidRPr="005271EB">
        <w:rPr>
          <w:sz w:val="24"/>
          <w:szCs w:val="24"/>
        </w:rPr>
        <w:t xml:space="preserve"> Constructor (not as a CM agent)</w:t>
      </w:r>
      <w:r w:rsidRPr="005271EB">
        <w:rPr>
          <w:sz w:val="24"/>
          <w:szCs w:val="24"/>
        </w:rPr>
        <w:t xml:space="preserve"> in</w:t>
      </w:r>
      <w:r w:rsidR="008E0D8A" w:rsidRPr="005271EB">
        <w:rPr>
          <w:sz w:val="24"/>
          <w:szCs w:val="24"/>
        </w:rPr>
        <w:t xml:space="preserve"> </w:t>
      </w:r>
      <w:r w:rsidRPr="005271EB">
        <w:rPr>
          <w:sz w:val="24"/>
          <w:szCs w:val="24"/>
        </w:rPr>
        <w:t xml:space="preserve">construction of similar facilities, including </w:t>
      </w:r>
      <w:r w:rsidR="0004455F" w:rsidRPr="005271EB">
        <w:rPr>
          <w:sz w:val="24"/>
          <w:szCs w:val="24"/>
        </w:rPr>
        <w:t xml:space="preserve"> </w:t>
      </w:r>
      <w:r w:rsidRPr="005271EB">
        <w:rPr>
          <w:sz w:val="24"/>
          <w:szCs w:val="24"/>
        </w:rPr>
        <w:t xml:space="preserve">projects of similar size, scope and complexity as </w:t>
      </w:r>
      <w:r w:rsidR="00F2101F" w:rsidRPr="005271EB">
        <w:rPr>
          <w:sz w:val="24"/>
          <w:szCs w:val="24"/>
        </w:rPr>
        <w:t>the Center</w:t>
      </w:r>
      <w:r w:rsidRPr="005271EB">
        <w:rPr>
          <w:sz w:val="24"/>
          <w:szCs w:val="24"/>
        </w:rPr>
        <w:t xml:space="preserve">.  </w:t>
      </w:r>
      <w:r w:rsidR="00656556" w:rsidRPr="005271EB">
        <w:rPr>
          <w:sz w:val="24"/>
          <w:szCs w:val="24"/>
        </w:rPr>
        <w:t xml:space="preserve">(Please see </w:t>
      </w:r>
      <w:r w:rsidR="005E3F87" w:rsidRPr="005271EB">
        <w:rPr>
          <w:sz w:val="24"/>
          <w:szCs w:val="24"/>
        </w:rPr>
        <w:t>Item #2 on Exhibit C-</w:t>
      </w:r>
      <w:r w:rsidR="001115D2" w:rsidRPr="001115D2">
        <w:t xml:space="preserve"> </w:t>
      </w:r>
      <w:r w:rsidR="001115D2" w:rsidRPr="001115D2">
        <w:rPr>
          <w:sz w:val="24"/>
          <w:szCs w:val="24"/>
        </w:rPr>
        <w:t>Submittal</w:t>
      </w:r>
      <w:r w:rsidR="005E3F87" w:rsidRPr="005271EB">
        <w:rPr>
          <w:sz w:val="24"/>
          <w:szCs w:val="24"/>
        </w:rPr>
        <w:t xml:space="preserve"> Checklist</w:t>
      </w:r>
      <w:r w:rsidR="00731527" w:rsidRPr="005271EB">
        <w:rPr>
          <w:sz w:val="24"/>
          <w:szCs w:val="24"/>
        </w:rPr>
        <w:t>)</w:t>
      </w:r>
      <w:r w:rsidR="005E3F87" w:rsidRPr="005271EB">
        <w:rPr>
          <w:sz w:val="24"/>
          <w:szCs w:val="24"/>
        </w:rPr>
        <w:t>.</w:t>
      </w:r>
    </w:p>
    <w:p w14:paraId="49E1F980" w14:textId="7723B706" w:rsidR="009C504A" w:rsidRPr="005271EB" w:rsidRDefault="009C504A" w:rsidP="00C91913">
      <w:pPr>
        <w:pStyle w:val="ListParagraph"/>
        <w:spacing w:before="240" w:line="360" w:lineRule="auto"/>
        <w:ind w:left="720" w:right="114" w:firstLine="0"/>
        <w:rPr>
          <w:sz w:val="24"/>
          <w:szCs w:val="24"/>
        </w:rPr>
      </w:pPr>
      <w:r w:rsidRPr="005271EB">
        <w:rPr>
          <w:sz w:val="24"/>
          <w:szCs w:val="24"/>
        </w:rPr>
        <w:t xml:space="preserve">The NJEDA will consider projects actually performed by </w:t>
      </w:r>
      <w:r w:rsidR="00C90AF4" w:rsidRPr="005271EB">
        <w:rPr>
          <w:sz w:val="24"/>
          <w:szCs w:val="24"/>
        </w:rPr>
        <w:t xml:space="preserve">office </w:t>
      </w:r>
      <w:r w:rsidRPr="005271EB">
        <w:rPr>
          <w:sz w:val="24"/>
          <w:szCs w:val="24"/>
        </w:rPr>
        <w:t xml:space="preserve">specifically identified </w:t>
      </w:r>
      <w:r w:rsidR="00437EBA" w:rsidRPr="005271EB">
        <w:rPr>
          <w:sz w:val="24"/>
          <w:szCs w:val="24"/>
        </w:rPr>
        <w:t xml:space="preserve">by the Respondent </w:t>
      </w:r>
      <w:r w:rsidRPr="005271EB">
        <w:rPr>
          <w:sz w:val="24"/>
          <w:szCs w:val="24"/>
        </w:rPr>
        <w:t>to perform the scope of services described in this RFQ</w:t>
      </w:r>
      <w:r w:rsidR="00CE21C5">
        <w:rPr>
          <w:sz w:val="24"/>
          <w:szCs w:val="24"/>
        </w:rPr>
        <w:t>.</w:t>
      </w:r>
      <w:r w:rsidR="006803D8">
        <w:rPr>
          <w:sz w:val="24"/>
          <w:szCs w:val="24"/>
        </w:rPr>
        <w:t xml:space="preserve"> </w:t>
      </w:r>
      <w:r w:rsidR="004E6400">
        <w:rPr>
          <w:sz w:val="24"/>
          <w:szCs w:val="24"/>
        </w:rPr>
        <w:t>For the RFQ, we are only interested in work completed by the Firm submitting; we are not looking at specific staff yet.</w:t>
      </w:r>
      <w:r w:rsidR="00A164D3">
        <w:rPr>
          <w:sz w:val="24"/>
          <w:szCs w:val="24"/>
        </w:rPr>
        <w:t xml:space="preserve"> </w:t>
      </w:r>
      <w:r w:rsidRPr="005271EB">
        <w:rPr>
          <w:sz w:val="24"/>
          <w:szCs w:val="24"/>
        </w:rPr>
        <w:t xml:space="preserve"> </w:t>
      </w:r>
      <w:r w:rsidR="00E867E7" w:rsidRPr="005271EB">
        <w:rPr>
          <w:sz w:val="24"/>
          <w:szCs w:val="24"/>
        </w:rPr>
        <w:t>Please do not submit projects by other regional offices; only those projects submitted by the office location proposed for the Center should be submitted.</w:t>
      </w:r>
    </w:p>
    <w:p w14:paraId="5819A2A7" w14:textId="77777777" w:rsidR="009C504A" w:rsidRPr="005271EB" w:rsidRDefault="009C504A" w:rsidP="000D06EA">
      <w:pPr>
        <w:pStyle w:val="ListParagraph"/>
        <w:spacing w:line="360" w:lineRule="auto"/>
        <w:ind w:left="720" w:right="115"/>
        <w:rPr>
          <w:sz w:val="24"/>
          <w:szCs w:val="24"/>
        </w:rPr>
      </w:pPr>
    </w:p>
    <w:p w14:paraId="6A81BCE7" w14:textId="656689A7" w:rsidR="009C504A" w:rsidRPr="005271EB" w:rsidRDefault="001C5564" w:rsidP="00E7064F">
      <w:pPr>
        <w:spacing w:line="360" w:lineRule="auto"/>
        <w:ind w:left="630" w:right="115" w:hanging="180"/>
        <w:jc w:val="both"/>
        <w:rPr>
          <w:sz w:val="24"/>
          <w:szCs w:val="24"/>
        </w:rPr>
      </w:pPr>
      <w:r w:rsidRPr="00E7064F">
        <w:rPr>
          <w:b/>
          <w:bCs/>
          <w:sz w:val="24"/>
          <w:szCs w:val="24"/>
        </w:rPr>
        <w:t>3</w:t>
      </w:r>
      <w:r w:rsidR="00DB6CD5" w:rsidRPr="005271EB">
        <w:rPr>
          <w:i/>
          <w:iCs/>
          <w:sz w:val="24"/>
          <w:szCs w:val="24"/>
        </w:rPr>
        <w:t>.</w:t>
      </w:r>
      <w:r w:rsidR="00DB6CD5" w:rsidRPr="005271EB">
        <w:rPr>
          <w:i/>
          <w:iCs/>
          <w:sz w:val="24"/>
          <w:szCs w:val="24"/>
        </w:rPr>
        <w:tab/>
      </w:r>
      <w:r w:rsidR="009C504A" w:rsidRPr="005271EB">
        <w:rPr>
          <w:i/>
          <w:iCs/>
          <w:sz w:val="24"/>
          <w:szCs w:val="24"/>
        </w:rPr>
        <w:t>Relevant Experience</w:t>
      </w:r>
      <w:r w:rsidR="009C504A" w:rsidRPr="005271EB">
        <w:rPr>
          <w:sz w:val="24"/>
          <w:szCs w:val="24"/>
        </w:rPr>
        <w:t>. The</w:t>
      </w:r>
      <w:r w:rsidR="009C504A" w:rsidRPr="005271EB">
        <w:rPr>
          <w:spacing w:val="-14"/>
          <w:sz w:val="24"/>
          <w:szCs w:val="24"/>
        </w:rPr>
        <w:t xml:space="preserve"> </w:t>
      </w:r>
      <w:r w:rsidR="009C504A" w:rsidRPr="005271EB">
        <w:rPr>
          <w:sz w:val="24"/>
          <w:szCs w:val="24"/>
        </w:rPr>
        <w:t>Respondent</w:t>
      </w:r>
      <w:r w:rsidR="009C504A" w:rsidRPr="005271EB">
        <w:rPr>
          <w:spacing w:val="-13"/>
          <w:sz w:val="24"/>
          <w:szCs w:val="24"/>
        </w:rPr>
        <w:t xml:space="preserve"> </w:t>
      </w:r>
      <w:r w:rsidR="009C504A" w:rsidRPr="008F7429">
        <w:rPr>
          <w:b/>
          <w:bCs/>
          <w:sz w:val="24"/>
          <w:szCs w:val="24"/>
        </w:rPr>
        <w:t>must</w:t>
      </w:r>
      <w:r w:rsidR="009C504A" w:rsidRPr="005271EB">
        <w:rPr>
          <w:spacing w:val="-14"/>
          <w:sz w:val="24"/>
          <w:szCs w:val="24"/>
        </w:rPr>
        <w:t xml:space="preserve"> </w:t>
      </w:r>
      <w:r w:rsidR="009C504A" w:rsidRPr="005271EB">
        <w:rPr>
          <w:sz w:val="24"/>
          <w:szCs w:val="24"/>
        </w:rPr>
        <w:t>list</w:t>
      </w:r>
      <w:r w:rsidR="009C504A" w:rsidRPr="005271EB">
        <w:rPr>
          <w:spacing w:val="-14"/>
          <w:sz w:val="24"/>
          <w:szCs w:val="24"/>
        </w:rPr>
        <w:t xml:space="preserve"> </w:t>
      </w:r>
      <w:r w:rsidR="009C504A" w:rsidRPr="005271EB">
        <w:rPr>
          <w:sz w:val="24"/>
          <w:szCs w:val="24"/>
        </w:rPr>
        <w:t>and</w:t>
      </w:r>
      <w:r w:rsidR="009C504A" w:rsidRPr="005271EB">
        <w:rPr>
          <w:spacing w:val="-16"/>
          <w:sz w:val="24"/>
          <w:szCs w:val="24"/>
        </w:rPr>
        <w:t xml:space="preserve"> </w:t>
      </w:r>
      <w:r w:rsidR="009C504A" w:rsidRPr="005271EB">
        <w:rPr>
          <w:sz w:val="24"/>
          <w:szCs w:val="24"/>
        </w:rPr>
        <w:t>identify</w:t>
      </w:r>
      <w:r w:rsidR="009C504A" w:rsidRPr="005271EB">
        <w:rPr>
          <w:spacing w:val="-14"/>
          <w:sz w:val="24"/>
          <w:szCs w:val="24"/>
        </w:rPr>
        <w:t xml:space="preserve"> </w:t>
      </w:r>
      <w:r w:rsidR="009C504A" w:rsidRPr="005271EB">
        <w:rPr>
          <w:sz w:val="24"/>
          <w:szCs w:val="24"/>
        </w:rPr>
        <w:t>relevant</w:t>
      </w:r>
      <w:r w:rsidR="009C504A" w:rsidRPr="005271EB">
        <w:rPr>
          <w:spacing w:val="-16"/>
          <w:sz w:val="24"/>
          <w:szCs w:val="24"/>
        </w:rPr>
        <w:t xml:space="preserve"> </w:t>
      </w:r>
      <w:r w:rsidR="009C504A" w:rsidRPr="005271EB">
        <w:rPr>
          <w:sz w:val="24"/>
          <w:szCs w:val="24"/>
        </w:rPr>
        <w:t>experience</w:t>
      </w:r>
      <w:r w:rsidR="009C504A" w:rsidRPr="005271EB">
        <w:rPr>
          <w:spacing w:val="-16"/>
          <w:sz w:val="24"/>
          <w:szCs w:val="24"/>
        </w:rPr>
        <w:t xml:space="preserve"> </w:t>
      </w:r>
      <w:r w:rsidR="009C504A" w:rsidRPr="005271EB">
        <w:rPr>
          <w:sz w:val="24"/>
          <w:szCs w:val="24"/>
        </w:rPr>
        <w:t>of</w:t>
      </w:r>
      <w:r w:rsidR="009C504A" w:rsidRPr="005271EB">
        <w:rPr>
          <w:spacing w:val="-14"/>
          <w:sz w:val="24"/>
          <w:szCs w:val="24"/>
        </w:rPr>
        <w:t xml:space="preserve"> </w:t>
      </w:r>
      <w:r w:rsidR="009C504A" w:rsidRPr="005271EB">
        <w:rPr>
          <w:sz w:val="24"/>
          <w:szCs w:val="24"/>
        </w:rPr>
        <w:t>all</w:t>
      </w:r>
      <w:r w:rsidR="009C504A" w:rsidRPr="005271EB">
        <w:rPr>
          <w:spacing w:val="-18"/>
          <w:sz w:val="24"/>
          <w:szCs w:val="24"/>
        </w:rPr>
        <w:t xml:space="preserve"> </w:t>
      </w:r>
      <w:r w:rsidR="009C504A" w:rsidRPr="005271EB">
        <w:rPr>
          <w:sz w:val="24"/>
          <w:szCs w:val="24"/>
        </w:rPr>
        <w:t>anticipated</w:t>
      </w:r>
      <w:r w:rsidR="009C504A" w:rsidRPr="005271EB">
        <w:rPr>
          <w:spacing w:val="-16"/>
          <w:sz w:val="24"/>
          <w:szCs w:val="24"/>
        </w:rPr>
        <w:t xml:space="preserve"> </w:t>
      </w:r>
      <w:r w:rsidR="009C504A" w:rsidRPr="005271EB">
        <w:rPr>
          <w:sz w:val="24"/>
          <w:szCs w:val="24"/>
        </w:rPr>
        <w:t xml:space="preserve">key project subconsultants </w:t>
      </w:r>
      <w:r w:rsidR="00550427">
        <w:rPr>
          <w:sz w:val="24"/>
          <w:szCs w:val="24"/>
        </w:rPr>
        <w:t xml:space="preserve">(only firms, not staff) </w:t>
      </w:r>
      <w:r w:rsidR="009C504A" w:rsidRPr="005271EB">
        <w:rPr>
          <w:sz w:val="24"/>
          <w:szCs w:val="24"/>
        </w:rPr>
        <w:t xml:space="preserve">that will be assembled to complete the scope of services described in this RFQ. </w:t>
      </w:r>
      <w:r w:rsidR="009C504A" w:rsidRPr="005271EB">
        <w:rPr>
          <w:spacing w:val="2"/>
          <w:sz w:val="24"/>
          <w:szCs w:val="24"/>
        </w:rPr>
        <w:t xml:space="preserve">When </w:t>
      </w:r>
      <w:r w:rsidR="009C504A" w:rsidRPr="005271EB">
        <w:rPr>
          <w:sz w:val="24"/>
          <w:szCs w:val="24"/>
        </w:rPr>
        <w:t xml:space="preserve">identifying relevant </w:t>
      </w:r>
      <w:r w:rsidR="009C504A" w:rsidRPr="005271EB">
        <w:rPr>
          <w:sz w:val="24"/>
          <w:szCs w:val="24"/>
        </w:rPr>
        <w:lastRenderedPageBreak/>
        <w:t>experience, Respondents</w:t>
      </w:r>
      <w:r w:rsidR="009C504A" w:rsidRPr="005271EB">
        <w:rPr>
          <w:spacing w:val="-8"/>
          <w:sz w:val="24"/>
          <w:szCs w:val="24"/>
        </w:rPr>
        <w:t xml:space="preserve"> </w:t>
      </w:r>
      <w:r w:rsidR="009C504A" w:rsidRPr="005271EB">
        <w:rPr>
          <w:sz w:val="24"/>
          <w:szCs w:val="24"/>
        </w:rPr>
        <w:t>shall</w:t>
      </w:r>
      <w:r w:rsidR="009C504A" w:rsidRPr="005271EB">
        <w:rPr>
          <w:spacing w:val="-9"/>
          <w:sz w:val="24"/>
          <w:szCs w:val="24"/>
        </w:rPr>
        <w:t xml:space="preserve"> </w:t>
      </w:r>
      <w:r w:rsidR="009C504A" w:rsidRPr="005271EB">
        <w:rPr>
          <w:sz w:val="24"/>
          <w:szCs w:val="24"/>
        </w:rPr>
        <w:t>provide</w:t>
      </w:r>
      <w:r w:rsidR="009C504A" w:rsidRPr="005271EB">
        <w:rPr>
          <w:spacing w:val="-7"/>
          <w:sz w:val="24"/>
          <w:szCs w:val="24"/>
        </w:rPr>
        <w:t xml:space="preserve"> </w:t>
      </w:r>
      <w:r w:rsidR="009C504A" w:rsidRPr="005271EB">
        <w:rPr>
          <w:sz w:val="24"/>
          <w:szCs w:val="24"/>
        </w:rPr>
        <w:t>a</w:t>
      </w:r>
      <w:r w:rsidR="009C504A" w:rsidRPr="005271EB">
        <w:rPr>
          <w:spacing w:val="-7"/>
          <w:sz w:val="24"/>
          <w:szCs w:val="24"/>
        </w:rPr>
        <w:t xml:space="preserve"> </w:t>
      </w:r>
      <w:r w:rsidR="009C504A" w:rsidRPr="005271EB">
        <w:rPr>
          <w:sz w:val="24"/>
          <w:szCs w:val="24"/>
        </w:rPr>
        <w:t>description</w:t>
      </w:r>
      <w:r w:rsidR="009C504A" w:rsidRPr="005271EB">
        <w:rPr>
          <w:spacing w:val="-7"/>
          <w:sz w:val="24"/>
          <w:szCs w:val="24"/>
        </w:rPr>
        <w:t xml:space="preserve"> </w:t>
      </w:r>
      <w:r w:rsidR="009C504A" w:rsidRPr="005271EB">
        <w:rPr>
          <w:sz w:val="24"/>
          <w:szCs w:val="24"/>
        </w:rPr>
        <w:t>of</w:t>
      </w:r>
      <w:r w:rsidR="009C504A" w:rsidRPr="005271EB">
        <w:rPr>
          <w:spacing w:val="-6"/>
          <w:sz w:val="24"/>
          <w:szCs w:val="24"/>
        </w:rPr>
        <w:t xml:space="preserve"> </w:t>
      </w:r>
      <w:r w:rsidR="009C504A" w:rsidRPr="005271EB">
        <w:rPr>
          <w:sz w:val="24"/>
          <w:szCs w:val="24"/>
        </w:rPr>
        <w:t>relevant</w:t>
      </w:r>
      <w:r w:rsidR="009C504A" w:rsidRPr="005271EB">
        <w:rPr>
          <w:spacing w:val="-8"/>
          <w:sz w:val="24"/>
          <w:szCs w:val="24"/>
        </w:rPr>
        <w:t xml:space="preserve"> </w:t>
      </w:r>
      <w:r w:rsidR="009C504A" w:rsidRPr="005271EB">
        <w:rPr>
          <w:sz w:val="24"/>
          <w:szCs w:val="24"/>
        </w:rPr>
        <w:t>experience</w:t>
      </w:r>
      <w:r w:rsidR="009C504A" w:rsidRPr="005271EB">
        <w:rPr>
          <w:spacing w:val="-7"/>
          <w:sz w:val="24"/>
          <w:szCs w:val="24"/>
        </w:rPr>
        <w:t xml:space="preserve"> </w:t>
      </w:r>
      <w:r w:rsidR="009C504A" w:rsidRPr="005271EB">
        <w:rPr>
          <w:sz w:val="24"/>
          <w:szCs w:val="24"/>
        </w:rPr>
        <w:t>for</w:t>
      </w:r>
      <w:r w:rsidR="009C504A" w:rsidRPr="005271EB">
        <w:rPr>
          <w:spacing w:val="-9"/>
          <w:sz w:val="24"/>
          <w:szCs w:val="24"/>
        </w:rPr>
        <w:t xml:space="preserve"> </w:t>
      </w:r>
      <w:r w:rsidR="009C504A" w:rsidRPr="005271EB">
        <w:rPr>
          <w:sz w:val="24"/>
          <w:szCs w:val="24"/>
        </w:rPr>
        <w:t>any</w:t>
      </w:r>
      <w:r w:rsidR="009C504A" w:rsidRPr="005271EB">
        <w:rPr>
          <w:spacing w:val="-13"/>
          <w:sz w:val="24"/>
          <w:szCs w:val="24"/>
        </w:rPr>
        <w:t xml:space="preserve"> </w:t>
      </w:r>
      <w:r w:rsidR="009C504A" w:rsidRPr="005271EB">
        <w:rPr>
          <w:sz w:val="24"/>
          <w:szCs w:val="24"/>
        </w:rPr>
        <w:t xml:space="preserve">subconsultant </w:t>
      </w:r>
      <w:r w:rsidR="005D1B00" w:rsidRPr="005271EB">
        <w:rPr>
          <w:sz w:val="24"/>
          <w:szCs w:val="24"/>
        </w:rPr>
        <w:t xml:space="preserve">(not subcontractors) </w:t>
      </w:r>
      <w:r w:rsidR="009C504A" w:rsidRPr="005271EB">
        <w:rPr>
          <w:sz w:val="24"/>
          <w:szCs w:val="24"/>
        </w:rPr>
        <w:t>intended to be utilized for this project.</w:t>
      </w:r>
      <w:r w:rsidR="00045ECF" w:rsidRPr="005271EB">
        <w:rPr>
          <w:sz w:val="24"/>
          <w:szCs w:val="24"/>
        </w:rPr>
        <w:t xml:space="preserve"> </w:t>
      </w:r>
      <w:bookmarkStart w:id="12" w:name="_Hlk56422251"/>
      <w:r w:rsidR="00045ECF" w:rsidRPr="005271EB">
        <w:rPr>
          <w:sz w:val="24"/>
          <w:szCs w:val="24"/>
        </w:rPr>
        <w:t>(Please see Item #</w:t>
      </w:r>
      <w:r w:rsidR="0002153E" w:rsidRPr="005271EB">
        <w:rPr>
          <w:sz w:val="24"/>
          <w:szCs w:val="24"/>
        </w:rPr>
        <w:t>3</w:t>
      </w:r>
      <w:r w:rsidR="00045ECF" w:rsidRPr="005271EB">
        <w:rPr>
          <w:sz w:val="24"/>
          <w:szCs w:val="24"/>
        </w:rPr>
        <w:t xml:space="preserve"> on Exhibit C-</w:t>
      </w:r>
      <w:r w:rsidR="001115D2" w:rsidRPr="001115D2">
        <w:t xml:space="preserve"> </w:t>
      </w:r>
      <w:r w:rsidR="001115D2" w:rsidRPr="001115D2">
        <w:rPr>
          <w:sz w:val="24"/>
          <w:szCs w:val="24"/>
        </w:rPr>
        <w:t>Submittal</w:t>
      </w:r>
      <w:r w:rsidR="00045ECF" w:rsidRPr="005271EB">
        <w:rPr>
          <w:sz w:val="24"/>
          <w:szCs w:val="24"/>
        </w:rPr>
        <w:t xml:space="preserve"> Checklist).</w:t>
      </w:r>
      <w:r w:rsidR="00B64AAC">
        <w:rPr>
          <w:sz w:val="24"/>
          <w:szCs w:val="24"/>
        </w:rPr>
        <w:t xml:space="preserve">  For example, a subconsultant might be a LEED consultant, a diversity</w:t>
      </w:r>
      <w:r w:rsidR="00C07232">
        <w:rPr>
          <w:sz w:val="24"/>
          <w:szCs w:val="24"/>
        </w:rPr>
        <w:t xml:space="preserve"> firm, or an independent Commissioning firm.</w:t>
      </w:r>
    </w:p>
    <w:bookmarkEnd w:id="12"/>
    <w:p w14:paraId="0E38DAC3" w14:textId="77777777" w:rsidR="009C504A" w:rsidRPr="005271EB" w:rsidRDefault="009C504A" w:rsidP="00C91913">
      <w:pPr>
        <w:pStyle w:val="ListParagraph"/>
        <w:spacing w:line="360" w:lineRule="auto"/>
        <w:ind w:left="720" w:right="118"/>
        <w:rPr>
          <w:sz w:val="24"/>
          <w:szCs w:val="24"/>
        </w:rPr>
      </w:pPr>
    </w:p>
    <w:p w14:paraId="604D9C23" w14:textId="7AC45448" w:rsidR="0002153E" w:rsidRPr="005271EB" w:rsidRDefault="001C5564" w:rsidP="00E7064F">
      <w:pPr>
        <w:spacing w:line="360" w:lineRule="auto"/>
        <w:ind w:left="720" w:right="115" w:hanging="270"/>
        <w:jc w:val="both"/>
        <w:rPr>
          <w:sz w:val="24"/>
          <w:szCs w:val="24"/>
        </w:rPr>
      </w:pPr>
      <w:r w:rsidRPr="00E7064F">
        <w:rPr>
          <w:b/>
          <w:bCs/>
          <w:sz w:val="24"/>
          <w:szCs w:val="24"/>
        </w:rPr>
        <w:t>4</w:t>
      </w:r>
      <w:r w:rsidRPr="005271EB">
        <w:rPr>
          <w:i/>
          <w:iCs/>
          <w:sz w:val="24"/>
          <w:szCs w:val="24"/>
        </w:rPr>
        <w:t xml:space="preserve">. </w:t>
      </w:r>
      <w:r w:rsidR="009C504A" w:rsidRPr="005271EB">
        <w:rPr>
          <w:i/>
          <w:iCs/>
          <w:sz w:val="24"/>
          <w:szCs w:val="24"/>
        </w:rPr>
        <w:t>Statement of Bonding Capacity</w:t>
      </w:r>
      <w:r w:rsidR="009C504A" w:rsidRPr="005271EB">
        <w:rPr>
          <w:sz w:val="24"/>
          <w:szCs w:val="24"/>
        </w:rPr>
        <w:t xml:space="preserve">.  The Respondent </w:t>
      </w:r>
      <w:r w:rsidR="009C504A" w:rsidRPr="008F7429">
        <w:rPr>
          <w:b/>
          <w:bCs/>
          <w:sz w:val="24"/>
          <w:szCs w:val="24"/>
        </w:rPr>
        <w:t>must</w:t>
      </w:r>
      <w:r w:rsidR="009C504A" w:rsidRPr="005271EB">
        <w:rPr>
          <w:sz w:val="24"/>
          <w:szCs w:val="24"/>
        </w:rPr>
        <w:t xml:space="preserve"> include a statement and/or certificate of the firm’s current bonding capacity issued by a surety company licensed to do business in the State of New Jersey.</w:t>
      </w:r>
      <w:r w:rsidR="0002153E" w:rsidRPr="005271EB">
        <w:rPr>
          <w:sz w:val="24"/>
          <w:szCs w:val="24"/>
        </w:rPr>
        <w:t xml:space="preserve"> (Please see Item #</w:t>
      </w:r>
      <w:r w:rsidR="00115001" w:rsidRPr="005271EB">
        <w:rPr>
          <w:sz w:val="24"/>
          <w:szCs w:val="24"/>
        </w:rPr>
        <w:t>4</w:t>
      </w:r>
      <w:r w:rsidR="0002153E" w:rsidRPr="005271EB">
        <w:rPr>
          <w:sz w:val="24"/>
          <w:szCs w:val="24"/>
        </w:rPr>
        <w:t xml:space="preserve"> on Exhibit C-</w:t>
      </w:r>
      <w:r w:rsidR="001115D2" w:rsidRPr="001115D2">
        <w:t xml:space="preserve"> </w:t>
      </w:r>
      <w:r w:rsidR="001115D2" w:rsidRPr="001115D2">
        <w:rPr>
          <w:sz w:val="24"/>
          <w:szCs w:val="24"/>
        </w:rPr>
        <w:t>Submittal</w:t>
      </w:r>
      <w:r w:rsidR="0002153E" w:rsidRPr="005271EB">
        <w:rPr>
          <w:sz w:val="24"/>
          <w:szCs w:val="24"/>
        </w:rPr>
        <w:t xml:space="preserve"> Checklist).</w:t>
      </w:r>
    </w:p>
    <w:p w14:paraId="362D3372" w14:textId="33945E9F" w:rsidR="009C504A" w:rsidRPr="005271EB" w:rsidRDefault="009C504A" w:rsidP="00E867E7">
      <w:pPr>
        <w:pStyle w:val="ListParagraph"/>
        <w:spacing w:line="360" w:lineRule="auto"/>
        <w:ind w:left="720" w:right="118" w:firstLine="0"/>
        <w:rPr>
          <w:sz w:val="24"/>
          <w:szCs w:val="24"/>
        </w:rPr>
      </w:pPr>
    </w:p>
    <w:p w14:paraId="04370D63" w14:textId="1D44579F" w:rsidR="00115001" w:rsidRPr="005271EB" w:rsidRDefault="00BE5779" w:rsidP="001115D2">
      <w:pPr>
        <w:spacing w:line="360" w:lineRule="auto"/>
        <w:ind w:left="810" w:right="115" w:hanging="360"/>
        <w:jc w:val="both"/>
        <w:rPr>
          <w:sz w:val="24"/>
          <w:szCs w:val="24"/>
        </w:rPr>
      </w:pPr>
      <w:r w:rsidRPr="005271EB">
        <w:rPr>
          <w:i/>
          <w:iCs/>
          <w:sz w:val="24"/>
          <w:szCs w:val="24"/>
        </w:rPr>
        <w:t xml:space="preserve">5. </w:t>
      </w:r>
      <w:r w:rsidR="009C504A" w:rsidRPr="005271EB">
        <w:rPr>
          <w:i/>
          <w:iCs/>
          <w:sz w:val="24"/>
          <w:szCs w:val="24"/>
        </w:rPr>
        <w:t xml:space="preserve">Narrative Understanding of </w:t>
      </w:r>
      <w:r w:rsidR="005D1B00" w:rsidRPr="005271EB">
        <w:rPr>
          <w:i/>
          <w:iCs/>
          <w:sz w:val="24"/>
          <w:szCs w:val="24"/>
        </w:rPr>
        <w:t>the Center</w:t>
      </w:r>
      <w:r w:rsidR="009C504A" w:rsidRPr="005271EB">
        <w:rPr>
          <w:i/>
          <w:iCs/>
          <w:sz w:val="24"/>
          <w:szCs w:val="24"/>
        </w:rPr>
        <w:t xml:space="preserve">. </w:t>
      </w:r>
      <w:r w:rsidR="009C504A" w:rsidRPr="005271EB">
        <w:rPr>
          <w:sz w:val="24"/>
          <w:szCs w:val="24"/>
        </w:rPr>
        <w:t xml:space="preserve">Respondents </w:t>
      </w:r>
      <w:r w:rsidR="009C504A" w:rsidRPr="008F7429">
        <w:rPr>
          <w:b/>
          <w:bCs/>
          <w:sz w:val="24"/>
          <w:szCs w:val="24"/>
        </w:rPr>
        <w:t>must</w:t>
      </w:r>
      <w:r w:rsidR="009C504A" w:rsidRPr="005271EB">
        <w:rPr>
          <w:sz w:val="24"/>
          <w:szCs w:val="24"/>
        </w:rPr>
        <w:t xml:space="preserve"> include a narrative describing the firm’s understanding of the </w:t>
      </w:r>
      <w:r w:rsidR="005D1B00" w:rsidRPr="005271EB">
        <w:rPr>
          <w:sz w:val="24"/>
          <w:szCs w:val="24"/>
        </w:rPr>
        <w:t xml:space="preserve">Center </w:t>
      </w:r>
      <w:r w:rsidR="009C504A" w:rsidRPr="005271EB">
        <w:rPr>
          <w:sz w:val="24"/>
          <w:szCs w:val="24"/>
        </w:rPr>
        <w:t xml:space="preserve">development scope and the Respondent’s approach to successfully delivering the </w:t>
      </w:r>
      <w:r w:rsidR="005D1B00" w:rsidRPr="005271EB">
        <w:rPr>
          <w:sz w:val="24"/>
          <w:szCs w:val="24"/>
        </w:rPr>
        <w:t>Center</w:t>
      </w:r>
      <w:r w:rsidR="009C504A" w:rsidRPr="005271EB">
        <w:rPr>
          <w:sz w:val="24"/>
          <w:szCs w:val="24"/>
        </w:rPr>
        <w:t xml:space="preserve">.  </w:t>
      </w:r>
      <w:r w:rsidR="00115001" w:rsidRPr="005271EB">
        <w:rPr>
          <w:sz w:val="24"/>
          <w:szCs w:val="24"/>
        </w:rPr>
        <w:t>(Please see Item #</w:t>
      </w:r>
      <w:r w:rsidR="00BA2B90" w:rsidRPr="005271EB">
        <w:rPr>
          <w:sz w:val="24"/>
          <w:szCs w:val="24"/>
        </w:rPr>
        <w:t>5</w:t>
      </w:r>
      <w:r w:rsidR="00115001" w:rsidRPr="005271EB">
        <w:rPr>
          <w:sz w:val="24"/>
          <w:szCs w:val="24"/>
        </w:rPr>
        <w:t xml:space="preserve"> on Exhibit C-</w:t>
      </w:r>
      <w:bookmarkStart w:id="13" w:name="_Hlk100751269"/>
      <w:r w:rsidR="001115D2">
        <w:rPr>
          <w:sz w:val="24"/>
          <w:szCs w:val="24"/>
        </w:rPr>
        <w:t>Submittal</w:t>
      </w:r>
      <w:bookmarkEnd w:id="13"/>
      <w:r w:rsidR="00115001" w:rsidRPr="005271EB">
        <w:rPr>
          <w:sz w:val="24"/>
          <w:szCs w:val="24"/>
        </w:rPr>
        <w:t xml:space="preserve"> Checklist).</w:t>
      </w:r>
    </w:p>
    <w:p w14:paraId="5BA2CCA3" w14:textId="76D5A711" w:rsidR="009C504A" w:rsidRPr="005271EB" w:rsidRDefault="009C504A" w:rsidP="00E867E7">
      <w:pPr>
        <w:pStyle w:val="ListParagraph"/>
        <w:spacing w:line="360" w:lineRule="auto"/>
        <w:ind w:left="720" w:right="118" w:firstLine="0"/>
        <w:rPr>
          <w:sz w:val="24"/>
          <w:szCs w:val="24"/>
        </w:rPr>
      </w:pPr>
    </w:p>
    <w:p w14:paraId="2D28A272" w14:textId="674FC506" w:rsidR="00BA2B90" w:rsidRPr="005271EB" w:rsidRDefault="00BE5779" w:rsidP="001115D2">
      <w:pPr>
        <w:spacing w:line="360" w:lineRule="auto"/>
        <w:ind w:left="540" w:right="115"/>
        <w:jc w:val="both"/>
        <w:rPr>
          <w:sz w:val="24"/>
          <w:szCs w:val="24"/>
        </w:rPr>
      </w:pPr>
      <w:r w:rsidRPr="005271EB">
        <w:rPr>
          <w:i/>
          <w:iCs/>
          <w:sz w:val="24"/>
          <w:szCs w:val="24"/>
        </w:rPr>
        <w:t xml:space="preserve">6. </w:t>
      </w:r>
      <w:r w:rsidR="009C504A" w:rsidRPr="005271EB">
        <w:rPr>
          <w:i/>
          <w:iCs/>
          <w:sz w:val="24"/>
          <w:szCs w:val="24"/>
        </w:rPr>
        <w:t>Diversity and Inclusion Narrative.</w:t>
      </w:r>
      <w:r w:rsidR="009C504A" w:rsidRPr="005271EB">
        <w:rPr>
          <w:sz w:val="24"/>
          <w:szCs w:val="24"/>
        </w:rPr>
        <w:t xml:space="preserve"> </w:t>
      </w:r>
      <w:r w:rsidR="009C504A" w:rsidRPr="005271EB">
        <w:rPr>
          <w:bCs/>
          <w:sz w:val="24"/>
          <w:szCs w:val="24"/>
        </w:rPr>
        <w:t xml:space="preserve">Respondents </w:t>
      </w:r>
      <w:r w:rsidR="009C504A" w:rsidRPr="005271EB">
        <w:rPr>
          <w:sz w:val="24"/>
          <w:szCs w:val="24"/>
        </w:rPr>
        <w:t>must</w:t>
      </w:r>
      <w:r w:rsidR="009C504A" w:rsidRPr="005271EB">
        <w:rPr>
          <w:bCs/>
          <w:sz w:val="24"/>
          <w:szCs w:val="24"/>
        </w:rPr>
        <w:t xml:space="preserve"> provide details on its experience structuring efforts to meet SBE, DBE and similar goals on similar projects (including projects of similar size, scope and complexity as the </w:t>
      </w:r>
      <w:r w:rsidR="007A5E0C" w:rsidRPr="005271EB">
        <w:rPr>
          <w:bCs/>
          <w:sz w:val="24"/>
          <w:szCs w:val="24"/>
        </w:rPr>
        <w:t>Center</w:t>
      </w:r>
      <w:r w:rsidR="009C504A" w:rsidRPr="005271EB">
        <w:rPr>
          <w:bCs/>
          <w:sz w:val="24"/>
          <w:szCs w:val="24"/>
        </w:rPr>
        <w:t xml:space="preserve">). </w:t>
      </w:r>
      <w:r w:rsidR="009C504A" w:rsidRPr="005271EB">
        <w:rPr>
          <w:sz w:val="24"/>
          <w:szCs w:val="24"/>
        </w:rPr>
        <w:t xml:space="preserve">The Respondents should provide a narrative description of past efforts and plans to increase diversity and inclusion in terms of its own workforce.  </w:t>
      </w:r>
      <w:r w:rsidR="00BA2B90" w:rsidRPr="005271EB">
        <w:rPr>
          <w:sz w:val="24"/>
          <w:szCs w:val="24"/>
        </w:rPr>
        <w:t>(Please see Item #</w:t>
      </w:r>
      <w:r w:rsidR="00D60621" w:rsidRPr="005271EB">
        <w:rPr>
          <w:sz w:val="24"/>
          <w:szCs w:val="24"/>
        </w:rPr>
        <w:t>6</w:t>
      </w:r>
      <w:r w:rsidR="00BA2B90" w:rsidRPr="005271EB">
        <w:rPr>
          <w:sz w:val="24"/>
          <w:szCs w:val="24"/>
        </w:rPr>
        <w:t xml:space="preserve"> on Exhibit C-</w:t>
      </w:r>
      <w:r w:rsidR="00AE6F19">
        <w:rPr>
          <w:sz w:val="24"/>
          <w:szCs w:val="24"/>
        </w:rPr>
        <w:t>Submittal</w:t>
      </w:r>
      <w:r w:rsidR="00BA2B90" w:rsidRPr="005271EB">
        <w:rPr>
          <w:sz w:val="24"/>
          <w:szCs w:val="24"/>
        </w:rPr>
        <w:t xml:space="preserve"> Checklist).</w:t>
      </w:r>
    </w:p>
    <w:p w14:paraId="5A2CC3C1" w14:textId="6FE58648" w:rsidR="009C504A" w:rsidRPr="005271EB" w:rsidRDefault="009C504A" w:rsidP="00DE308C">
      <w:pPr>
        <w:spacing w:line="360" w:lineRule="auto"/>
        <w:ind w:left="720" w:right="118"/>
        <w:jc w:val="both"/>
        <w:rPr>
          <w:sz w:val="24"/>
          <w:szCs w:val="24"/>
        </w:rPr>
      </w:pPr>
    </w:p>
    <w:p w14:paraId="409F0CB0" w14:textId="1CA888D4" w:rsidR="00D60621" w:rsidRDefault="00BE5779" w:rsidP="001115D2">
      <w:pPr>
        <w:spacing w:line="360" w:lineRule="auto"/>
        <w:ind w:left="540" w:right="115"/>
        <w:jc w:val="both"/>
        <w:rPr>
          <w:sz w:val="24"/>
          <w:szCs w:val="24"/>
        </w:rPr>
      </w:pPr>
      <w:r w:rsidRPr="005271EB">
        <w:rPr>
          <w:i/>
          <w:iCs/>
          <w:sz w:val="24"/>
          <w:szCs w:val="24"/>
        </w:rPr>
        <w:t>7.</w:t>
      </w:r>
      <w:r w:rsidRPr="005271EB">
        <w:rPr>
          <w:i/>
          <w:iCs/>
          <w:sz w:val="24"/>
          <w:szCs w:val="24"/>
        </w:rPr>
        <w:tab/>
      </w:r>
      <w:r w:rsidR="009C504A" w:rsidRPr="005271EB">
        <w:rPr>
          <w:i/>
          <w:iCs/>
          <w:sz w:val="24"/>
          <w:szCs w:val="24"/>
        </w:rPr>
        <w:t>Acknowledgment of Receipt of Addenda/Q&amp;A Form</w:t>
      </w:r>
      <w:r w:rsidR="009C504A" w:rsidRPr="005271EB">
        <w:rPr>
          <w:sz w:val="24"/>
          <w:szCs w:val="24"/>
        </w:rPr>
        <w:t>.  Respondents</w:t>
      </w:r>
      <w:r w:rsidR="009C504A" w:rsidRPr="005271EB">
        <w:rPr>
          <w:spacing w:val="-18"/>
          <w:sz w:val="24"/>
          <w:szCs w:val="24"/>
        </w:rPr>
        <w:t xml:space="preserve"> </w:t>
      </w:r>
      <w:r w:rsidR="009C504A" w:rsidRPr="005271EB">
        <w:rPr>
          <w:sz w:val="24"/>
          <w:szCs w:val="24"/>
        </w:rPr>
        <w:t>must</w:t>
      </w:r>
      <w:r w:rsidR="009C504A" w:rsidRPr="005271EB">
        <w:rPr>
          <w:spacing w:val="-20"/>
          <w:sz w:val="24"/>
          <w:szCs w:val="24"/>
        </w:rPr>
        <w:t xml:space="preserve"> </w:t>
      </w:r>
      <w:r w:rsidR="009C504A" w:rsidRPr="005271EB">
        <w:rPr>
          <w:sz w:val="24"/>
          <w:szCs w:val="24"/>
        </w:rPr>
        <w:t>submit</w:t>
      </w:r>
      <w:r w:rsidR="009C504A" w:rsidRPr="005271EB">
        <w:rPr>
          <w:spacing w:val="-21"/>
          <w:sz w:val="24"/>
          <w:szCs w:val="24"/>
        </w:rPr>
        <w:t xml:space="preserve"> </w:t>
      </w:r>
      <w:r w:rsidR="009C504A" w:rsidRPr="005271EB">
        <w:rPr>
          <w:sz w:val="24"/>
          <w:szCs w:val="24"/>
        </w:rPr>
        <w:t>the</w:t>
      </w:r>
      <w:r w:rsidR="009C504A" w:rsidRPr="005271EB">
        <w:rPr>
          <w:spacing w:val="-20"/>
          <w:sz w:val="24"/>
          <w:szCs w:val="24"/>
        </w:rPr>
        <w:t xml:space="preserve"> </w:t>
      </w:r>
      <w:r w:rsidR="009C504A" w:rsidRPr="005271EB">
        <w:rPr>
          <w:sz w:val="24"/>
          <w:szCs w:val="24"/>
        </w:rPr>
        <w:t>attached</w:t>
      </w:r>
      <w:r w:rsidR="009C504A" w:rsidRPr="005271EB">
        <w:rPr>
          <w:spacing w:val="-18"/>
          <w:sz w:val="24"/>
          <w:szCs w:val="24"/>
        </w:rPr>
        <w:t xml:space="preserve"> </w:t>
      </w:r>
      <w:r w:rsidR="009C504A" w:rsidRPr="005271EB">
        <w:rPr>
          <w:sz w:val="24"/>
          <w:szCs w:val="24"/>
        </w:rPr>
        <w:t>Acknowledgement</w:t>
      </w:r>
      <w:r w:rsidR="009C504A" w:rsidRPr="005271EB">
        <w:rPr>
          <w:spacing w:val="-24"/>
          <w:sz w:val="24"/>
          <w:szCs w:val="24"/>
        </w:rPr>
        <w:t xml:space="preserve"> </w:t>
      </w:r>
      <w:r w:rsidR="009C504A" w:rsidRPr="005271EB">
        <w:rPr>
          <w:sz w:val="24"/>
          <w:szCs w:val="24"/>
        </w:rPr>
        <w:t>of</w:t>
      </w:r>
      <w:r w:rsidR="009C504A" w:rsidRPr="005271EB">
        <w:rPr>
          <w:spacing w:val="-23"/>
          <w:sz w:val="24"/>
          <w:szCs w:val="24"/>
        </w:rPr>
        <w:t xml:space="preserve"> </w:t>
      </w:r>
      <w:r w:rsidR="009C504A" w:rsidRPr="005271EB">
        <w:rPr>
          <w:spacing w:val="-3"/>
          <w:sz w:val="24"/>
          <w:szCs w:val="24"/>
        </w:rPr>
        <w:t>Receipt</w:t>
      </w:r>
      <w:r w:rsidR="009C504A" w:rsidRPr="005271EB">
        <w:rPr>
          <w:spacing w:val="-24"/>
          <w:sz w:val="24"/>
          <w:szCs w:val="24"/>
        </w:rPr>
        <w:t xml:space="preserve"> </w:t>
      </w:r>
      <w:r w:rsidR="009C504A" w:rsidRPr="005271EB">
        <w:rPr>
          <w:sz w:val="24"/>
          <w:szCs w:val="24"/>
        </w:rPr>
        <w:t>of</w:t>
      </w:r>
      <w:r w:rsidR="009C504A" w:rsidRPr="005271EB">
        <w:rPr>
          <w:spacing w:val="-23"/>
          <w:sz w:val="24"/>
          <w:szCs w:val="24"/>
        </w:rPr>
        <w:t xml:space="preserve"> </w:t>
      </w:r>
      <w:r w:rsidR="009C504A" w:rsidRPr="005271EB">
        <w:rPr>
          <w:sz w:val="24"/>
          <w:szCs w:val="24"/>
        </w:rPr>
        <w:t xml:space="preserve">Addenda / Q&amp;A form as part of their submission, refer to </w:t>
      </w:r>
      <w:r w:rsidR="009C504A" w:rsidRPr="005271EB">
        <w:rPr>
          <w:b/>
          <w:sz w:val="24"/>
          <w:szCs w:val="24"/>
        </w:rPr>
        <w:t>Exhibit B</w:t>
      </w:r>
      <w:r w:rsidR="009C504A" w:rsidRPr="005271EB">
        <w:rPr>
          <w:sz w:val="24"/>
          <w:szCs w:val="24"/>
        </w:rPr>
        <w:t>.</w:t>
      </w:r>
      <w:r w:rsidR="00D60621" w:rsidRPr="005271EB">
        <w:rPr>
          <w:sz w:val="24"/>
          <w:szCs w:val="24"/>
        </w:rPr>
        <w:t xml:space="preserve"> (Please see Item #7 on Exhibit C-Qualification Checklist).</w:t>
      </w:r>
    </w:p>
    <w:p w14:paraId="0895F420" w14:textId="77777777" w:rsidR="00381BDA" w:rsidRPr="005271EB" w:rsidRDefault="00381BDA" w:rsidP="001115D2">
      <w:pPr>
        <w:spacing w:line="360" w:lineRule="auto"/>
        <w:ind w:left="540" w:right="115"/>
        <w:jc w:val="both"/>
        <w:rPr>
          <w:sz w:val="24"/>
          <w:szCs w:val="24"/>
        </w:rPr>
      </w:pPr>
    </w:p>
    <w:p w14:paraId="0F63FCBD" w14:textId="77777777" w:rsidR="009C504A" w:rsidRPr="005271EB" w:rsidRDefault="009C504A" w:rsidP="00DE308C">
      <w:pPr>
        <w:pStyle w:val="BodyText"/>
        <w:spacing w:line="360" w:lineRule="auto"/>
        <w:ind w:right="115"/>
        <w:jc w:val="both"/>
      </w:pPr>
      <w:r w:rsidRPr="005271EB">
        <w:t>In accordance with applicable law, the NJEDA expressly reserves the right to:</w:t>
      </w:r>
    </w:p>
    <w:p w14:paraId="09E3AA43" w14:textId="77777777" w:rsidR="009C504A" w:rsidRPr="005271EB" w:rsidRDefault="009C504A" w:rsidP="00DE308C">
      <w:pPr>
        <w:pStyle w:val="BodyText"/>
        <w:numPr>
          <w:ilvl w:val="0"/>
          <w:numId w:val="35"/>
        </w:numPr>
        <w:spacing w:line="360" w:lineRule="auto"/>
        <w:ind w:left="720" w:right="115"/>
        <w:jc w:val="both"/>
      </w:pPr>
      <w:r w:rsidRPr="005271EB">
        <w:t>Reject any submission</w:t>
      </w:r>
      <w:r w:rsidRPr="005271EB">
        <w:rPr>
          <w:spacing w:val="-15"/>
        </w:rPr>
        <w:t xml:space="preserve"> </w:t>
      </w:r>
      <w:r w:rsidRPr="005271EB">
        <w:t>which</w:t>
      </w:r>
      <w:r w:rsidRPr="005271EB">
        <w:rPr>
          <w:spacing w:val="-14"/>
        </w:rPr>
        <w:t xml:space="preserve"> </w:t>
      </w:r>
      <w:r w:rsidRPr="005271EB">
        <w:t>is</w:t>
      </w:r>
      <w:r w:rsidRPr="005271EB">
        <w:rPr>
          <w:spacing w:val="-16"/>
        </w:rPr>
        <w:t xml:space="preserve"> </w:t>
      </w:r>
      <w:r w:rsidRPr="005271EB">
        <w:t>not</w:t>
      </w:r>
      <w:r w:rsidRPr="005271EB">
        <w:rPr>
          <w:spacing w:val="-15"/>
        </w:rPr>
        <w:t xml:space="preserve"> </w:t>
      </w:r>
      <w:r w:rsidRPr="005271EB">
        <w:t>in</w:t>
      </w:r>
      <w:r w:rsidRPr="005271EB">
        <w:rPr>
          <w:spacing w:val="-15"/>
        </w:rPr>
        <w:t xml:space="preserve"> </w:t>
      </w:r>
      <w:r w:rsidRPr="005271EB">
        <w:t>compliance</w:t>
      </w:r>
      <w:r w:rsidRPr="005271EB">
        <w:rPr>
          <w:spacing w:val="-15"/>
        </w:rPr>
        <w:t xml:space="preserve"> </w:t>
      </w:r>
      <w:r w:rsidRPr="005271EB">
        <w:t>with</w:t>
      </w:r>
      <w:r w:rsidRPr="005271EB">
        <w:rPr>
          <w:spacing w:val="-15"/>
        </w:rPr>
        <w:t xml:space="preserve"> </w:t>
      </w:r>
      <w:r w:rsidRPr="005271EB">
        <w:t>the</w:t>
      </w:r>
      <w:r w:rsidRPr="005271EB">
        <w:rPr>
          <w:spacing w:val="-11"/>
        </w:rPr>
        <w:t xml:space="preserve"> </w:t>
      </w:r>
      <w:r w:rsidRPr="005271EB">
        <w:t>terms</w:t>
      </w:r>
      <w:r w:rsidRPr="005271EB">
        <w:rPr>
          <w:spacing w:val="-15"/>
        </w:rPr>
        <w:t xml:space="preserve"> </w:t>
      </w:r>
      <w:r w:rsidRPr="005271EB">
        <w:t>of</w:t>
      </w:r>
      <w:r w:rsidRPr="005271EB">
        <w:rPr>
          <w:spacing w:val="-13"/>
        </w:rPr>
        <w:t xml:space="preserve"> </w:t>
      </w:r>
      <w:r w:rsidRPr="005271EB">
        <w:t>the</w:t>
      </w:r>
      <w:r w:rsidRPr="005271EB">
        <w:rPr>
          <w:spacing w:val="-15"/>
        </w:rPr>
        <w:t xml:space="preserve"> </w:t>
      </w:r>
      <w:r w:rsidRPr="005271EB">
        <w:t>RFQ</w:t>
      </w:r>
      <w:r w:rsidRPr="005271EB">
        <w:rPr>
          <w:spacing w:val="-15"/>
        </w:rPr>
        <w:t xml:space="preserve"> </w:t>
      </w:r>
      <w:r w:rsidRPr="005271EB">
        <w:t>or</w:t>
      </w:r>
      <w:r w:rsidRPr="005271EB">
        <w:rPr>
          <w:spacing w:val="-16"/>
        </w:rPr>
        <w:t xml:space="preserve"> </w:t>
      </w:r>
      <w:r w:rsidRPr="005271EB">
        <w:t>any</w:t>
      </w:r>
      <w:r w:rsidRPr="005271EB">
        <w:rPr>
          <w:spacing w:val="-20"/>
        </w:rPr>
        <w:t xml:space="preserve"> </w:t>
      </w:r>
      <w:r w:rsidRPr="005271EB">
        <w:t>part</w:t>
      </w:r>
      <w:r w:rsidRPr="005271EB">
        <w:rPr>
          <w:spacing w:val="-18"/>
        </w:rPr>
        <w:t xml:space="preserve"> </w:t>
      </w:r>
      <w:r w:rsidRPr="005271EB">
        <w:t>thereof;</w:t>
      </w:r>
    </w:p>
    <w:p w14:paraId="7E0782C1" w14:textId="77777777" w:rsidR="009C504A" w:rsidRPr="005271EB" w:rsidRDefault="009C504A" w:rsidP="00DE308C">
      <w:pPr>
        <w:pStyle w:val="BodyText"/>
        <w:numPr>
          <w:ilvl w:val="0"/>
          <w:numId w:val="35"/>
        </w:numPr>
        <w:spacing w:line="360" w:lineRule="auto"/>
        <w:ind w:left="720" w:right="115"/>
        <w:jc w:val="both"/>
      </w:pPr>
      <w:r w:rsidRPr="005271EB">
        <w:t>Request clarifications of a document or the contents thereof submitted in response to</w:t>
      </w:r>
      <w:r w:rsidRPr="005271EB">
        <w:rPr>
          <w:spacing w:val="-37"/>
        </w:rPr>
        <w:t xml:space="preserve"> </w:t>
      </w:r>
      <w:r w:rsidRPr="005271EB">
        <w:t xml:space="preserve">this RFQ; or </w:t>
      </w:r>
    </w:p>
    <w:p w14:paraId="01301987" w14:textId="77777777" w:rsidR="009C504A" w:rsidRPr="005271EB" w:rsidRDefault="009C504A" w:rsidP="00DE308C">
      <w:pPr>
        <w:pStyle w:val="BodyText"/>
        <w:numPr>
          <w:ilvl w:val="0"/>
          <w:numId w:val="35"/>
        </w:numPr>
        <w:spacing w:line="360" w:lineRule="auto"/>
        <w:ind w:left="720" w:right="115"/>
        <w:jc w:val="both"/>
      </w:pPr>
      <w:r w:rsidRPr="005271EB">
        <w:t>Terminate the selection process at any</w:t>
      </w:r>
      <w:r w:rsidRPr="005271EB">
        <w:rPr>
          <w:spacing w:val="2"/>
        </w:rPr>
        <w:t xml:space="preserve"> </w:t>
      </w:r>
      <w:r w:rsidRPr="005271EB">
        <w:t>time.</w:t>
      </w:r>
    </w:p>
    <w:p w14:paraId="2D4FF13D" w14:textId="77777777" w:rsidR="009C504A" w:rsidRPr="005271EB" w:rsidRDefault="009C504A" w:rsidP="00DE308C">
      <w:pPr>
        <w:pStyle w:val="BodyText"/>
        <w:spacing w:line="360" w:lineRule="auto"/>
        <w:ind w:right="115"/>
        <w:jc w:val="both"/>
      </w:pPr>
    </w:p>
    <w:p w14:paraId="6EE6768B" w14:textId="48A59F9C" w:rsidR="009C504A" w:rsidRDefault="009C504A" w:rsidP="00DE308C">
      <w:pPr>
        <w:pStyle w:val="BodyText"/>
        <w:spacing w:line="360" w:lineRule="auto"/>
        <w:ind w:right="117"/>
        <w:jc w:val="both"/>
      </w:pPr>
      <w:r w:rsidRPr="005271EB">
        <w:t xml:space="preserve">The NJEDA reserves the right to waive minor </w:t>
      </w:r>
      <w:r w:rsidR="00381BDA">
        <w:t xml:space="preserve">immaterial </w:t>
      </w:r>
      <w:r w:rsidRPr="005271EB">
        <w:t>elements of non-compliance of a firm’s submission with regard to the requirements outlined in this RFQ</w:t>
      </w:r>
      <w:r w:rsidR="00381BDA">
        <w:t>, in accordance with applicable law</w:t>
      </w:r>
      <w:r w:rsidRPr="005271EB">
        <w:t>.</w:t>
      </w:r>
    </w:p>
    <w:p w14:paraId="74C14BE4" w14:textId="77777777" w:rsidR="004C5EDD" w:rsidRPr="005271EB" w:rsidRDefault="004C5EDD" w:rsidP="00DE308C">
      <w:pPr>
        <w:pStyle w:val="BodyText"/>
        <w:spacing w:line="360" w:lineRule="auto"/>
        <w:ind w:right="117"/>
        <w:jc w:val="both"/>
      </w:pPr>
    </w:p>
    <w:p w14:paraId="7C2158B9" w14:textId="16A748D2" w:rsidR="00E71E2E" w:rsidRDefault="004C5EDD" w:rsidP="00DE308C">
      <w:pPr>
        <w:pStyle w:val="BodyText"/>
        <w:spacing w:line="360" w:lineRule="auto"/>
        <w:ind w:right="119"/>
        <w:jc w:val="both"/>
      </w:pPr>
      <w:r w:rsidRPr="002814C3">
        <w:rPr>
          <w:b/>
          <w:bCs/>
          <w:color w:val="FF0000"/>
        </w:rPr>
        <w:t>IMPORTANT:</w:t>
      </w:r>
      <w:r w:rsidRPr="004C5EDD">
        <w:t xml:space="preserve"> Qualifications that do not include all mandatory items,</w:t>
      </w:r>
      <w:r w:rsidR="005B4DEB">
        <w:t xml:space="preserve"> </w:t>
      </w:r>
      <w:r w:rsidRPr="004C5EDD">
        <w:t>shall not be considered, regardless of method of submission.</w:t>
      </w:r>
    </w:p>
    <w:p w14:paraId="7C39F001" w14:textId="77777777" w:rsidR="00D164ED" w:rsidRPr="005271EB" w:rsidRDefault="00D164ED" w:rsidP="00DE308C">
      <w:pPr>
        <w:pStyle w:val="BodyText"/>
        <w:spacing w:line="360" w:lineRule="auto"/>
        <w:ind w:right="119"/>
        <w:jc w:val="both"/>
      </w:pPr>
    </w:p>
    <w:p w14:paraId="3B18FFFC" w14:textId="77777777" w:rsidR="009C504A" w:rsidRPr="005271EB" w:rsidRDefault="009C504A" w:rsidP="00DE308C">
      <w:pPr>
        <w:pStyle w:val="BodyText"/>
        <w:numPr>
          <w:ilvl w:val="0"/>
          <w:numId w:val="8"/>
        </w:numPr>
        <w:spacing w:line="360" w:lineRule="auto"/>
        <w:ind w:right="119"/>
        <w:jc w:val="both"/>
        <w:outlineLvl w:val="0"/>
        <w:rPr>
          <w:b/>
          <w:bCs/>
        </w:rPr>
      </w:pPr>
      <w:r w:rsidRPr="005271EB">
        <w:rPr>
          <w:b/>
          <w:bCs/>
        </w:rPr>
        <w:t xml:space="preserve"> DIVERSITY AND INCLUSION</w:t>
      </w:r>
    </w:p>
    <w:p w14:paraId="49213944" w14:textId="7140C28E" w:rsidR="009C504A" w:rsidRPr="005271EB" w:rsidRDefault="009C504A" w:rsidP="00C91913">
      <w:pPr>
        <w:pStyle w:val="ListParagraph"/>
        <w:spacing w:line="360" w:lineRule="auto"/>
        <w:ind w:left="0" w:firstLine="0"/>
        <w:rPr>
          <w:rStyle w:val="eop"/>
          <w:color w:val="000000" w:themeColor="text1"/>
          <w:sz w:val="24"/>
          <w:szCs w:val="24"/>
        </w:rPr>
      </w:pPr>
      <w:bookmarkStart w:id="14" w:name="_Hlk47723745"/>
      <w:r w:rsidRPr="005271EB">
        <w:rPr>
          <w:sz w:val="24"/>
          <w:szCs w:val="24"/>
        </w:rPr>
        <w:t xml:space="preserve">The NJEDA currently has SBE goals. </w:t>
      </w:r>
      <w:r w:rsidRPr="005271EB">
        <w:rPr>
          <w:rStyle w:val="normaltextrun"/>
          <w:color w:val="000000" w:themeColor="text1"/>
          <w:sz w:val="24"/>
          <w:szCs w:val="24"/>
        </w:rPr>
        <w:t>This Project includes a</w:t>
      </w:r>
      <w:r w:rsidR="00A64326" w:rsidRPr="005271EB">
        <w:rPr>
          <w:rStyle w:val="normaltextrun"/>
          <w:color w:val="000000" w:themeColor="text1"/>
          <w:sz w:val="24"/>
          <w:szCs w:val="24"/>
        </w:rPr>
        <w:t>n</w:t>
      </w:r>
      <w:r w:rsidR="007551D1">
        <w:rPr>
          <w:rStyle w:val="normaltextrun"/>
          <w:color w:val="000000" w:themeColor="text1"/>
          <w:sz w:val="24"/>
          <w:szCs w:val="24"/>
        </w:rPr>
        <w:t xml:space="preserve"> expanded</w:t>
      </w:r>
      <w:r w:rsidR="00A64326" w:rsidRPr="005271EB">
        <w:rPr>
          <w:rStyle w:val="normaltextrun"/>
          <w:color w:val="000000" w:themeColor="text1"/>
          <w:sz w:val="24"/>
          <w:szCs w:val="24"/>
        </w:rPr>
        <w:t xml:space="preserve"> </w:t>
      </w:r>
      <w:r w:rsidR="00381BDA" w:rsidRPr="005271EB">
        <w:rPr>
          <w:rStyle w:val="normaltextrun"/>
          <w:color w:val="000000" w:themeColor="text1"/>
          <w:sz w:val="24"/>
          <w:szCs w:val="24"/>
        </w:rPr>
        <w:t>goal</w:t>
      </w:r>
      <w:r w:rsidRPr="005271EB">
        <w:rPr>
          <w:rStyle w:val="normaltextrun"/>
          <w:color w:val="000000" w:themeColor="text1"/>
          <w:sz w:val="24"/>
          <w:szCs w:val="24"/>
        </w:rPr>
        <w:t xml:space="preserve"> of awarding fifteen percent (15%) of the total contract value to subcontractors, equipment lessors and/or material suppliers that qualify as minority, women, and veteran owned firms</w:t>
      </w:r>
      <w:r w:rsidR="003260DE" w:rsidRPr="005271EB">
        <w:rPr>
          <w:rStyle w:val="normaltextrun"/>
          <w:color w:val="000000" w:themeColor="text1"/>
          <w:sz w:val="24"/>
          <w:szCs w:val="24"/>
        </w:rPr>
        <w:t xml:space="preserve"> (“MWVBE”)</w:t>
      </w:r>
      <w:r w:rsidRPr="005271EB">
        <w:rPr>
          <w:rStyle w:val="normaltextrun"/>
          <w:color w:val="000000" w:themeColor="text1"/>
          <w:sz w:val="24"/>
          <w:szCs w:val="24"/>
        </w:rPr>
        <w:t xml:space="preserve">. Failure to meet the  goal placed on this project, or to provide a “good faith effort” to meet the  goal, may constitute a breach of contract and </w:t>
      </w:r>
      <w:r w:rsidR="00273BCF">
        <w:rPr>
          <w:rStyle w:val="normaltextrun"/>
          <w:color w:val="000000" w:themeColor="text1"/>
          <w:sz w:val="24"/>
          <w:szCs w:val="24"/>
        </w:rPr>
        <w:t>will</w:t>
      </w:r>
      <w:r w:rsidRPr="005271EB">
        <w:rPr>
          <w:rStyle w:val="normaltextrun"/>
          <w:color w:val="000000" w:themeColor="text1"/>
          <w:sz w:val="24"/>
          <w:szCs w:val="24"/>
        </w:rPr>
        <w:t xml:space="preserve"> </w:t>
      </w:r>
      <w:r w:rsidR="00BE41FF" w:rsidRPr="00BE41FF">
        <w:rPr>
          <w:rStyle w:val="normaltextrun"/>
          <w:color w:val="000000" w:themeColor="text1"/>
          <w:sz w:val="24"/>
          <w:szCs w:val="24"/>
        </w:rPr>
        <w:t>result in the assessment of liquidated damages as set forth in the Contract</w:t>
      </w:r>
      <w:r w:rsidR="001D12FF">
        <w:rPr>
          <w:rStyle w:val="normaltextrun"/>
          <w:color w:val="000000" w:themeColor="text1"/>
          <w:sz w:val="24"/>
          <w:szCs w:val="24"/>
        </w:rPr>
        <w:t xml:space="preserve"> </w:t>
      </w:r>
      <w:r w:rsidR="00BE41FF" w:rsidRPr="00BE41FF">
        <w:rPr>
          <w:rStyle w:val="normaltextrun"/>
          <w:color w:val="000000" w:themeColor="text1"/>
          <w:sz w:val="24"/>
          <w:szCs w:val="24"/>
        </w:rPr>
        <w:t>”</w:t>
      </w:r>
      <w:r w:rsidR="00BE41FF" w:rsidRPr="2580CD7B">
        <w:rPr>
          <w:rStyle w:val="normaltextrun"/>
          <w:color w:val="000000" w:themeColor="text1"/>
          <w:sz w:val="24"/>
          <w:szCs w:val="24"/>
        </w:rPr>
        <w:t>Terms and</w:t>
      </w:r>
      <w:r w:rsidR="00BE41FF" w:rsidRPr="00BE41FF">
        <w:rPr>
          <w:rStyle w:val="normaltextrun"/>
          <w:color w:val="000000" w:themeColor="text1"/>
          <w:sz w:val="24"/>
          <w:szCs w:val="24"/>
        </w:rPr>
        <w:t xml:space="preserve"> Conditions </w:t>
      </w:r>
      <w:bookmarkStart w:id="15" w:name="_Hlk135033191"/>
      <w:r w:rsidR="00BE41FF" w:rsidRPr="00BE41FF">
        <w:rPr>
          <w:rStyle w:val="normaltextrun"/>
          <w:color w:val="000000" w:themeColor="text1"/>
          <w:sz w:val="24"/>
          <w:szCs w:val="24"/>
        </w:rPr>
        <w:t>Relating to Contracting With Minority, Women and Veteran Owned Businesses</w:t>
      </w:r>
      <w:bookmarkEnd w:id="15"/>
      <w:r w:rsidR="00BE41FF" w:rsidRPr="00BE41FF">
        <w:rPr>
          <w:rStyle w:val="normaltextrun"/>
          <w:color w:val="000000" w:themeColor="text1"/>
          <w:sz w:val="24"/>
          <w:szCs w:val="24"/>
        </w:rPr>
        <w:t>”</w:t>
      </w:r>
      <w:r w:rsidR="003D5189">
        <w:rPr>
          <w:rStyle w:val="normaltextrun"/>
          <w:color w:val="000000" w:themeColor="text1"/>
          <w:sz w:val="24"/>
          <w:szCs w:val="24"/>
        </w:rPr>
        <w:t xml:space="preserve"> (Exhibit </w:t>
      </w:r>
      <w:r w:rsidR="003D5189">
        <w:rPr>
          <w:rStyle w:val="normaltextrun"/>
          <w:b/>
          <w:bCs/>
          <w:color w:val="000000" w:themeColor="text1"/>
          <w:sz w:val="24"/>
          <w:szCs w:val="24"/>
        </w:rPr>
        <w:t>H</w:t>
      </w:r>
      <w:r w:rsidR="00C472ED">
        <w:rPr>
          <w:rStyle w:val="normaltextrun"/>
          <w:color w:val="000000" w:themeColor="text1"/>
          <w:sz w:val="24"/>
          <w:szCs w:val="24"/>
        </w:rPr>
        <w:t>)</w:t>
      </w:r>
      <w:r w:rsidR="00BE41FF" w:rsidRPr="00BE41FF">
        <w:rPr>
          <w:rStyle w:val="normaltextrun"/>
          <w:color w:val="000000" w:themeColor="text1"/>
          <w:sz w:val="24"/>
          <w:szCs w:val="24"/>
        </w:rPr>
        <w:t>,  until Construction Manager meets goals or demonstrates “good faith efforts” were used to attempt to meet goals,</w:t>
      </w:r>
      <w:r w:rsidR="00233E45">
        <w:rPr>
          <w:rStyle w:val="normaltextrun"/>
          <w:color w:val="000000" w:themeColor="text1"/>
          <w:sz w:val="24"/>
          <w:szCs w:val="24"/>
        </w:rPr>
        <w:t xml:space="preserve"> </w:t>
      </w:r>
      <w:r w:rsidR="001A5119" w:rsidRPr="001A5119">
        <w:rPr>
          <w:rStyle w:val="normaltextrun"/>
          <w:color w:val="000000" w:themeColor="text1"/>
          <w:sz w:val="24"/>
          <w:szCs w:val="24"/>
        </w:rPr>
        <w:t>or such other remedy as is available at law</w:t>
      </w:r>
      <w:r w:rsidR="00745705">
        <w:rPr>
          <w:rStyle w:val="normaltextrun"/>
          <w:color w:val="000000" w:themeColor="text1"/>
          <w:sz w:val="24"/>
          <w:szCs w:val="24"/>
        </w:rPr>
        <w:t>, in equity</w:t>
      </w:r>
      <w:r w:rsidR="001A5119" w:rsidRPr="001A5119">
        <w:rPr>
          <w:rStyle w:val="normaltextrun"/>
          <w:color w:val="000000" w:themeColor="text1"/>
          <w:sz w:val="24"/>
          <w:szCs w:val="24"/>
        </w:rPr>
        <w:t xml:space="preserve"> or by law</w:t>
      </w:r>
      <w:r w:rsidR="000C4ACE">
        <w:rPr>
          <w:rStyle w:val="normaltextrun"/>
          <w:color w:val="000000" w:themeColor="text1"/>
          <w:sz w:val="24"/>
          <w:szCs w:val="24"/>
        </w:rPr>
        <w:t xml:space="preserve">. </w:t>
      </w:r>
    </w:p>
    <w:bookmarkEnd w:id="14"/>
    <w:p w14:paraId="5A34E5FD" w14:textId="77777777" w:rsidR="009C504A" w:rsidRPr="005271EB" w:rsidRDefault="009C504A" w:rsidP="00303B23">
      <w:pPr>
        <w:spacing w:line="360" w:lineRule="auto"/>
        <w:ind w:right="119"/>
        <w:jc w:val="both"/>
        <w:rPr>
          <w:sz w:val="24"/>
          <w:szCs w:val="24"/>
        </w:rPr>
      </w:pPr>
    </w:p>
    <w:p w14:paraId="3A681246" w14:textId="77777777" w:rsidR="009C504A" w:rsidRPr="005271EB" w:rsidRDefault="009C504A" w:rsidP="00303B23">
      <w:pPr>
        <w:pStyle w:val="BodyText"/>
        <w:numPr>
          <w:ilvl w:val="0"/>
          <w:numId w:val="8"/>
        </w:numPr>
        <w:spacing w:line="360" w:lineRule="auto"/>
        <w:ind w:right="119"/>
        <w:jc w:val="both"/>
        <w:outlineLvl w:val="0"/>
        <w:rPr>
          <w:b/>
          <w:bCs/>
        </w:rPr>
      </w:pPr>
      <w:r w:rsidRPr="005271EB">
        <w:rPr>
          <w:b/>
          <w:bCs/>
        </w:rPr>
        <w:t>PROJECT LABOR AGREEMENT</w:t>
      </w:r>
    </w:p>
    <w:p w14:paraId="04C4708D" w14:textId="670A2A8C" w:rsidR="009C504A" w:rsidRPr="005271EB" w:rsidRDefault="009C504A" w:rsidP="00303B23">
      <w:pPr>
        <w:pStyle w:val="BodyText"/>
        <w:spacing w:line="360" w:lineRule="auto"/>
        <w:ind w:right="119"/>
        <w:jc w:val="both"/>
      </w:pPr>
      <w:bookmarkStart w:id="16" w:name="_Hlk47026207"/>
      <w:r w:rsidRPr="005271EB">
        <w:t xml:space="preserve">As authorized by N.J.S.A. 52:38-1 et seq., the CM </w:t>
      </w:r>
      <w:r w:rsidR="00510E23">
        <w:t>will</w:t>
      </w:r>
      <w:r w:rsidR="00653E06" w:rsidRPr="005271EB">
        <w:t xml:space="preserve"> </w:t>
      </w:r>
      <w:r w:rsidRPr="005271EB">
        <w:t xml:space="preserve">be required to </w:t>
      </w:r>
      <w:r w:rsidR="005277BF">
        <w:t xml:space="preserve">negotiate, develop and </w:t>
      </w:r>
      <w:r w:rsidRPr="005271EB">
        <w:t>enter into a project labor agreement(s).</w:t>
      </w:r>
    </w:p>
    <w:bookmarkEnd w:id="16"/>
    <w:p w14:paraId="7F1E733D" w14:textId="77777777" w:rsidR="009C504A" w:rsidRPr="005271EB" w:rsidRDefault="009C504A" w:rsidP="00303B23">
      <w:pPr>
        <w:pStyle w:val="BodyText"/>
        <w:spacing w:line="360" w:lineRule="auto"/>
        <w:ind w:right="119"/>
        <w:jc w:val="both"/>
      </w:pPr>
    </w:p>
    <w:p w14:paraId="4E37D6D5" w14:textId="77777777" w:rsidR="009C504A" w:rsidRPr="005271EB" w:rsidRDefault="009C504A" w:rsidP="00303B23">
      <w:pPr>
        <w:pStyle w:val="BodyText"/>
        <w:numPr>
          <w:ilvl w:val="0"/>
          <w:numId w:val="8"/>
        </w:numPr>
        <w:spacing w:line="360" w:lineRule="auto"/>
        <w:ind w:right="119"/>
        <w:jc w:val="both"/>
        <w:outlineLvl w:val="0"/>
        <w:rPr>
          <w:b/>
          <w:bCs/>
        </w:rPr>
      </w:pPr>
      <w:r w:rsidRPr="005271EB">
        <w:rPr>
          <w:b/>
          <w:bCs/>
        </w:rPr>
        <w:t>PREVAILING WAGE AND CONTRACTOR REGISTRATION</w:t>
      </w:r>
    </w:p>
    <w:p w14:paraId="6C888BB8" w14:textId="13417415" w:rsidR="009C504A" w:rsidRPr="005271EB" w:rsidRDefault="009C504A" w:rsidP="00303B23">
      <w:pPr>
        <w:pStyle w:val="BodyText"/>
        <w:spacing w:line="360" w:lineRule="auto"/>
        <w:ind w:right="115"/>
        <w:jc w:val="both"/>
      </w:pPr>
      <w:r w:rsidRPr="005271EB">
        <w:t xml:space="preserve">Section </w:t>
      </w:r>
      <w:r w:rsidR="00DA6B18">
        <w:t>J</w:t>
      </w:r>
      <w:r w:rsidRPr="005271EB">
        <w:t xml:space="preserve"> is included in this RFQ </w:t>
      </w:r>
      <w:r w:rsidRPr="005271EB">
        <w:rPr>
          <w:b/>
        </w:rPr>
        <w:t>FOR INFORMATIONAL PURPOSES ONLY</w:t>
      </w:r>
      <w:r w:rsidRPr="005271EB">
        <w:t>.</w:t>
      </w:r>
    </w:p>
    <w:p w14:paraId="4F480D65" w14:textId="34368427" w:rsidR="009F6ADC" w:rsidRPr="005271EB" w:rsidRDefault="009C504A" w:rsidP="00C91913">
      <w:pPr>
        <w:pStyle w:val="ListParagraph"/>
        <w:numPr>
          <w:ilvl w:val="0"/>
          <w:numId w:val="38"/>
        </w:numPr>
        <w:spacing w:line="360" w:lineRule="auto"/>
        <w:ind w:left="1080"/>
        <w:rPr>
          <w:sz w:val="24"/>
          <w:szCs w:val="24"/>
        </w:rPr>
      </w:pPr>
      <w:bookmarkStart w:id="17" w:name="_Hlk47305639"/>
      <w:r w:rsidRPr="005271EB">
        <w:rPr>
          <w:sz w:val="24"/>
          <w:szCs w:val="24"/>
        </w:rPr>
        <w:t>The payment of prevailing wages, and the registration of contractors, will be required for all applicable work pursuant to all appropriate prevailing wage and contractor registration laws, which may include, but are not limited to, N.J.S.A. 34:1B-5.1, N.J.S.A. 34:11-56.25 et seq., and N.J.S.A. 34:11-56.48 et seq.</w:t>
      </w:r>
      <w:r w:rsidR="009F6ADC" w:rsidRPr="005271EB">
        <w:rPr>
          <w:sz w:val="24"/>
          <w:szCs w:val="24"/>
        </w:rPr>
        <w:t xml:space="preserve"> This project shall conform to all State laws including N.J.S.A. 34:11-56.48 et seq., requiring apprenticeship programs for public works.</w:t>
      </w:r>
    </w:p>
    <w:bookmarkEnd w:id="17"/>
    <w:p w14:paraId="2D11B83A" w14:textId="77777777" w:rsidR="00AA45C9" w:rsidRPr="005271EB" w:rsidRDefault="00AA45C9" w:rsidP="002120DF">
      <w:pPr>
        <w:spacing w:line="360" w:lineRule="auto"/>
        <w:jc w:val="both"/>
        <w:rPr>
          <w:sz w:val="24"/>
          <w:szCs w:val="24"/>
        </w:rPr>
      </w:pPr>
    </w:p>
    <w:p w14:paraId="1C4C96CE" w14:textId="77777777" w:rsidR="009C504A" w:rsidRPr="005271EB" w:rsidRDefault="009C504A" w:rsidP="002120DF">
      <w:pPr>
        <w:pStyle w:val="ListParagraph"/>
        <w:numPr>
          <w:ilvl w:val="0"/>
          <w:numId w:val="8"/>
        </w:numPr>
        <w:spacing w:line="360" w:lineRule="auto"/>
        <w:outlineLvl w:val="0"/>
        <w:rPr>
          <w:b/>
          <w:bCs/>
          <w:sz w:val="24"/>
          <w:szCs w:val="24"/>
        </w:rPr>
      </w:pPr>
      <w:r w:rsidRPr="005271EB">
        <w:rPr>
          <w:b/>
          <w:bCs/>
          <w:sz w:val="24"/>
          <w:szCs w:val="24"/>
        </w:rPr>
        <w:t>BUY AMERICAN REQUIREMENTS</w:t>
      </w:r>
    </w:p>
    <w:p w14:paraId="41422A89" w14:textId="77777777" w:rsidR="009C504A" w:rsidRPr="005271EB" w:rsidRDefault="009C504A" w:rsidP="002120DF">
      <w:pPr>
        <w:pStyle w:val="ListParagraph"/>
        <w:spacing w:line="360" w:lineRule="auto"/>
        <w:ind w:left="0" w:firstLine="0"/>
        <w:rPr>
          <w:sz w:val="24"/>
          <w:szCs w:val="24"/>
        </w:rPr>
      </w:pPr>
    </w:p>
    <w:p w14:paraId="2266B179" w14:textId="335DED8C" w:rsidR="009C504A" w:rsidRPr="005271EB" w:rsidRDefault="009C504A" w:rsidP="002120DF">
      <w:pPr>
        <w:pStyle w:val="ListParagraph"/>
        <w:spacing w:line="360" w:lineRule="auto"/>
        <w:ind w:left="0" w:firstLine="0"/>
        <w:rPr>
          <w:sz w:val="24"/>
          <w:szCs w:val="24"/>
        </w:rPr>
      </w:pPr>
      <w:r w:rsidRPr="005271EB">
        <w:rPr>
          <w:sz w:val="24"/>
          <w:szCs w:val="24"/>
        </w:rPr>
        <w:t xml:space="preserve">Section </w:t>
      </w:r>
      <w:r w:rsidR="007466AB">
        <w:rPr>
          <w:sz w:val="24"/>
          <w:szCs w:val="24"/>
        </w:rPr>
        <w:t>K</w:t>
      </w:r>
      <w:r w:rsidRPr="005271EB">
        <w:rPr>
          <w:sz w:val="24"/>
          <w:szCs w:val="24"/>
        </w:rPr>
        <w:t xml:space="preserve"> is included in this RFQ </w:t>
      </w:r>
      <w:r w:rsidRPr="005271EB">
        <w:rPr>
          <w:b/>
          <w:sz w:val="24"/>
          <w:szCs w:val="24"/>
        </w:rPr>
        <w:t>FOR INFORMATIONAL PURPOSES ONLY</w:t>
      </w:r>
      <w:r w:rsidRPr="005271EB">
        <w:rPr>
          <w:sz w:val="24"/>
          <w:szCs w:val="24"/>
        </w:rPr>
        <w:t>.</w:t>
      </w:r>
    </w:p>
    <w:p w14:paraId="35D4DA73" w14:textId="77777777" w:rsidR="00943785" w:rsidRPr="005271EB" w:rsidRDefault="00943785" w:rsidP="002120DF">
      <w:pPr>
        <w:pStyle w:val="BodyText"/>
        <w:spacing w:line="360" w:lineRule="auto"/>
        <w:jc w:val="both"/>
        <w:rPr>
          <w:rFonts w:eastAsia="Times New Roman"/>
          <w:color w:val="000000"/>
        </w:rPr>
      </w:pPr>
    </w:p>
    <w:p w14:paraId="3DBA4329" w14:textId="02932A35" w:rsidR="009C504A" w:rsidRPr="005271EB" w:rsidRDefault="009C504A" w:rsidP="002120DF">
      <w:pPr>
        <w:pStyle w:val="BodyText"/>
        <w:spacing w:line="360" w:lineRule="auto"/>
        <w:jc w:val="both"/>
        <w:rPr>
          <w:rFonts w:eastAsia="Times New Roman"/>
          <w:color w:val="000000"/>
        </w:rPr>
      </w:pPr>
      <w:r w:rsidRPr="005271EB">
        <w:rPr>
          <w:rFonts w:eastAsia="Times New Roman"/>
          <w:color w:val="000000"/>
        </w:rPr>
        <w:t xml:space="preserve">Subject to N.J.S.A. 52:32-1 et seq. and NJSA 52:33-1 et seq., and to the exceptions contained in those statutes, only manufactured and farm products of the United States and only domestic materials shall be acquired or used to complete the </w:t>
      </w:r>
      <w:r w:rsidR="00DE308C" w:rsidRPr="005271EB">
        <w:rPr>
          <w:rFonts w:eastAsia="Times New Roman"/>
          <w:color w:val="000000"/>
        </w:rPr>
        <w:t xml:space="preserve">Center </w:t>
      </w:r>
      <w:r w:rsidRPr="005271EB">
        <w:rPr>
          <w:rFonts w:eastAsia="Times New Roman"/>
          <w:color w:val="000000"/>
        </w:rPr>
        <w:t xml:space="preserve">and all subcontractor services performed in connection with or as part of the </w:t>
      </w:r>
      <w:r w:rsidR="007A5E0C" w:rsidRPr="005271EB">
        <w:rPr>
          <w:rFonts w:eastAsia="Times New Roman"/>
          <w:color w:val="000000"/>
        </w:rPr>
        <w:t xml:space="preserve">Center </w:t>
      </w:r>
      <w:r w:rsidRPr="005271EB">
        <w:rPr>
          <w:rFonts w:eastAsia="Times New Roman"/>
          <w:color w:val="000000"/>
        </w:rPr>
        <w:t>shall be performed within the United States.</w:t>
      </w:r>
    </w:p>
    <w:p w14:paraId="7747B7D9" w14:textId="77777777" w:rsidR="00943785" w:rsidRPr="005271EB" w:rsidRDefault="00943785" w:rsidP="002120DF">
      <w:pPr>
        <w:pStyle w:val="BodyText"/>
        <w:spacing w:line="360" w:lineRule="auto"/>
        <w:jc w:val="both"/>
      </w:pPr>
    </w:p>
    <w:p w14:paraId="2DAF4866" w14:textId="77777777" w:rsidR="009C504A" w:rsidRPr="005271EB" w:rsidRDefault="009C504A" w:rsidP="002120DF">
      <w:pPr>
        <w:pStyle w:val="ListParagraph"/>
        <w:numPr>
          <w:ilvl w:val="0"/>
          <w:numId w:val="8"/>
        </w:numPr>
        <w:spacing w:line="360" w:lineRule="auto"/>
        <w:outlineLvl w:val="0"/>
        <w:rPr>
          <w:b/>
          <w:bCs/>
          <w:sz w:val="24"/>
          <w:szCs w:val="24"/>
        </w:rPr>
      </w:pPr>
      <w:r w:rsidRPr="005271EB">
        <w:rPr>
          <w:b/>
          <w:bCs/>
          <w:sz w:val="24"/>
          <w:szCs w:val="24"/>
        </w:rPr>
        <w:t>COMPLIANCE AND INSURANCE REQUIREMENTS</w:t>
      </w:r>
    </w:p>
    <w:p w14:paraId="1D1908F3" w14:textId="77777777" w:rsidR="009C504A" w:rsidRPr="005271EB" w:rsidRDefault="009C504A" w:rsidP="002120DF">
      <w:pPr>
        <w:pStyle w:val="BodyText"/>
        <w:spacing w:line="360" w:lineRule="auto"/>
        <w:ind w:right="117"/>
        <w:jc w:val="both"/>
      </w:pPr>
      <w:bookmarkStart w:id="18" w:name="_Hlk52524798"/>
      <w:r w:rsidRPr="005271EB">
        <w:t xml:space="preserve">Section J is included in this RFQ </w:t>
      </w:r>
      <w:r w:rsidRPr="005271EB">
        <w:rPr>
          <w:b/>
        </w:rPr>
        <w:t>FOR INFORMATIONAL PURPOSES ONLY</w:t>
      </w:r>
      <w:r w:rsidRPr="005271EB">
        <w:t>.</w:t>
      </w:r>
      <w:bookmarkEnd w:id="18"/>
      <w:r w:rsidRPr="005271EB">
        <w:t xml:space="preserve">  </w:t>
      </w:r>
    </w:p>
    <w:p w14:paraId="70D487F4" w14:textId="77777777" w:rsidR="00943785" w:rsidRPr="005271EB" w:rsidRDefault="00943785" w:rsidP="002120DF">
      <w:pPr>
        <w:pStyle w:val="BodyText"/>
        <w:spacing w:line="360" w:lineRule="auto"/>
        <w:ind w:right="117"/>
        <w:jc w:val="both"/>
      </w:pPr>
    </w:p>
    <w:p w14:paraId="11A23181" w14:textId="24721A0F" w:rsidR="009C504A" w:rsidRPr="005271EB" w:rsidRDefault="00030F04" w:rsidP="00971C50">
      <w:pPr>
        <w:pStyle w:val="BodyText"/>
        <w:spacing w:before="240" w:line="360" w:lineRule="auto"/>
        <w:ind w:right="117"/>
        <w:jc w:val="both"/>
      </w:pPr>
      <w:r>
        <w:t>State of New Jersey</w:t>
      </w:r>
      <w:r w:rsidRPr="005271EB">
        <w:t xml:space="preserve"> </w:t>
      </w:r>
      <w:r w:rsidR="009C504A" w:rsidRPr="005271EB">
        <w:t>Compliance</w:t>
      </w:r>
      <w:r w:rsidR="00F33DBF">
        <w:t xml:space="preserve"> </w:t>
      </w:r>
      <w:r w:rsidR="00492DF3">
        <w:t xml:space="preserve">Requirements </w:t>
      </w:r>
      <w:r w:rsidR="00913E95">
        <w:t>(</w:t>
      </w:r>
      <w:r w:rsidR="00913E95">
        <w:rPr>
          <w:b/>
          <w:bCs/>
        </w:rPr>
        <w:t>Exhibit</w:t>
      </w:r>
      <w:r w:rsidR="00141AED">
        <w:rPr>
          <w:b/>
          <w:bCs/>
        </w:rPr>
        <w:t>s</w:t>
      </w:r>
      <w:r w:rsidR="00492DF3">
        <w:rPr>
          <w:b/>
          <w:bCs/>
        </w:rPr>
        <w:t xml:space="preserve"> </w:t>
      </w:r>
      <w:r w:rsidR="008A54D7">
        <w:rPr>
          <w:b/>
          <w:bCs/>
        </w:rPr>
        <w:t xml:space="preserve">D, </w:t>
      </w:r>
      <w:r w:rsidR="00913E95">
        <w:rPr>
          <w:b/>
          <w:bCs/>
        </w:rPr>
        <w:t>E</w:t>
      </w:r>
      <w:r w:rsidR="00141AED">
        <w:rPr>
          <w:b/>
          <w:bCs/>
        </w:rPr>
        <w:t xml:space="preserve"> and I</w:t>
      </w:r>
      <w:r w:rsidR="00913E95">
        <w:rPr>
          <w:b/>
          <w:bCs/>
        </w:rPr>
        <w:t>)</w:t>
      </w:r>
      <w:r w:rsidR="00492DF3">
        <w:rPr>
          <w:b/>
          <w:bCs/>
        </w:rPr>
        <w:t xml:space="preserve"> </w:t>
      </w:r>
      <w:r w:rsidR="009C504A" w:rsidRPr="00913E95">
        <w:t>and</w:t>
      </w:r>
      <w:r w:rsidR="009C504A" w:rsidRPr="005271EB">
        <w:t xml:space="preserve"> </w:t>
      </w:r>
      <w:r w:rsidR="00913E95">
        <w:t>Federal</w:t>
      </w:r>
      <w:r w:rsidR="009C504A" w:rsidRPr="005271EB">
        <w:t xml:space="preserve"> Compliance Requirements (</w:t>
      </w:r>
      <w:r w:rsidR="009C504A" w:rsidRPr="005271EB">
        <w:rPr>
          <w:b/>
        </w:rPr>
        <w:t xml:space="preserve">Exhibit </w:t>
      </w:r>
      <w:r w:rsidR="00913E95">
        <w:rPr>
          <w:b/>
        </w:rPr>
        <w:t>F</w:t>
      </w:r>
      <w:r w:rsidR="009C504A" w:rsidRPr="005271EB">
        <w:rPr>
          <w:bCs/>
        </w:rPr>
        <w:t>)</w:t>
      </w:r>
      <w:r w:rsidR="009C504A" w:rsidRPr="005271EB">
        <w:rPr>
          <w:b/>
        </w:rPr>
        <w:t xml:space="preserve"> </w:t>
      </w:r>
      <w:r w:rsidR="009C504A" w:rsidRPr="005271EB">
        <w:t xml:space="preserve">are attached to this RFQ </w:t>
      </w:r>
      <w:r w:rsidR="009C504A" w:rsidRPr="005271EB">
        <w:rPr>
          <w:bCs/>
        </w:rPr>
        <w:t>FOR INFORMATIONAL PURPOSES ONLY.</w:t>
      </w:r>
      <w:r w:rsidR="009C504A" w:rsidRPr="005271EB">
        <w:t xml:space="preserve"> </w:t>
      </w:r>
    </w:p>
    <w:p w14:paraId="1651DEB5" w14:textId="77777777" w:rsidR="009C504A" w:rsidRPr="005271EB" w:rsidRDefault="009C504A" w:rsidP="002120DF">
      <w:pPr>
        <w:pStyle w:val="BodyText"/>
        <w:spacing w:line="360" w:lineRule="auto"/>
        <w:ind w:right="117"/>
        <w:jc w:val="both"/>
      </w:pPr>
    </w:p>
    <w:p w14:paraId="5DD98C1C" w14:textId="77777777" w:rsidR="009C504A" w:rsidRPr="005271EB" w:rsidRDefault="009C504A" w:rsidP="002120DF">
      <w:pPr>
        <w:pStyle w:val="BodyText"/>
        <w:spacing w:line="360" w:lineRule="auto"/>
        <w:ind w:right="117"/>
        <w:jc w:val="both"/>
      </w:pPr>
      <w:r w:rsidRPr="005271EB">
        <w:t xml:space="preserve">Insurance Requirements as outlined in </w:t>
      </w:r>
      <w:r w:rsidRPr="005271EB">
        <w:rPr>
          <w:b/>
          <w:bCs/>
        </w:rPr>
        <w:t>Exhibit G</w:t>
      </w:r>
      <w:r w:rsidRPr="005271EB">
        <w:t xml:space="preserve"> are attached to this RFQ FOR INFORMATIONAL PURPOSES ONLY.  </w:t>
      </w:r>
    </w:p>
    <w:p w14:paraId="7DE0FD83" w14:textId="77777777" w:rsidR="009C504A" w:rsidRPr="005271EB" w:rsidRDefault="009C504A" w:rsidP="002120DF">
      <w:pPr>
        <w:pStyle w:val="BodyText"/>
        <w:spacing w:line="360" w:lineRule="auto"/>
        <w:ind w:right="117"/>
        <w:jc w:val="both"/>
      </w:pPr>
    </w:p>
    <w:p w14:paraId="3B6A87A5" w14:textId="77777777" w:rsidR="009C504A" w:rsidRPr="005271EB" w:rsidRDefault="009C504A" w:rsidP="002120DF">
      <w:pPr>
        <w:pStyle w:val="BodyText"/>
        <w:spacing w:line="360" w:lineRule="auto"/>
        <w:ind w:right="117"/>
        <w:jc w:val="both"/>
      </w:pPr>
      <w:r w:rsidRPr="005271EB">
        <w:t>Only those firms who receive and choose to respond to the subsequent RFP will be required to complete and return the required compliance forms with the proposal submission.</w:t>
      </w:r>
    </w:p>
    <w:p w14:paraId="00E2A4EE" w14:textId="77777777" w:rsidR="009C504A" w:rsidRPr="005271EB" w:rsidRDefault="009C504A" w:rsidP="002120DF">
      <w:pPr>
        <w:pStyle w:val="BodyText"/>
        <w:spacing w:line="360" w:lineRule="auto"/>
        <w:jc w:val="both"/>
      </w:pPr>
    </w:p>
    <w:p w14:paraId="11DDE5BA" w14:textId="77777777" w:rsidR="009C504A" w:rsidRPr="005271EB" w:rsidRDefault="009C504A" w:rsidP="002120DF">
      <w:pPr>
        <w:pStyle w:val="BodyText"/>
        <w:spacing w:line="360" w:lineRule="auto"/>
        <w:ind w:right="119"/>
        <w:jc w:val="both"/>
      </w:pPr>
      <w:r w:rsidRPr="005271EB">
        <w:t>If</w:t>
      </w:r>
      <w:r w:rsidRPr="005271EB">
        <w:rPr>
          <w:spacing w:val="-5"/>
        </w:rPr>
        <w:t xml:space="preserve"> </w:t>
      </w:r>
      <w:r w:rsidRPr="005271EB">
        <w:t>awarded,</w:t>
      </w:r>
      <w:r w:rsidRPr="005271EB">
        <w:rPr>
          <w:spacing w:val="-8"/>
        </w:rPr>
        <w:t xml:space="preserve"> </w:t>
      </w:r>
      <w:r w:rsidRPr="005271EB">
        <w:t>the</w:t>
      </w:r>
      <w:r w:rsidRPr="005271EB">
        <w:rPr>
          <w:spacing w:val="-7"/>
        </w:rPr>
        <w:t xml:space="preserve"> </w:t>
      </w:r>
      <w:r w:rsidRPr="005271EB">
        <w:t>successful</w:t>
      </w:r>
      <w:r w:rsidRPr="005271EB">
        <w:rPr>
          <w:spacing w:val="-9"/>
        </w:rPr>
        <w:t xml:space="preserve"> </w:t>
      </w:r>
      <w:r w:rsidRPr="005271EB">
        <w:t>entity</w:t>
      </w:r>
      <w:r w:rsidRPr="005271EB">
        <w:rPr>
          <w:spacing w:val="-10"/>
        </w:rPr>
        <w:t xml:space="preserve"> </w:t>
      </w:r>
      <w:r w:rsidRPr="005271EB">
        <w:t>agrees</w:t>
      </w:r>
      <w:r w:rsidRPr="005271EB">
        <w:rPr>
          <w:spacing w:val="-8"/>
        </w:rPr>
        <w:t xml:space="preserve"> </w:t>
      </w:r>
      <w:r w:rsidRPr="005271EB">
        <w:t>that</w:t>
      </w:r>
      <w:r w:rsidRPr="005271EB">
        <w:rPr>
          <w:spacing w:val="-8"/>
        </w:rPr>
        <w:t xml:space="preserve"> </w:t>
      </w:r>
      <w:r w:rsidRPr="005271EB">
        <w:t>it</w:t>
      </w:r>
      <w:r w:rsidRPr="005271EB">
        <w:rPr>
          <w:spacing w:val="-11"/>
        </w:rPr>
        <w:t xml:space="preserve"> </w:t>
      </w:r>
      <w:r w:rsidRPr="005271EB">
        <w:t>shall</w:t>
      </w:r>
      <w:r w:rsidRPr="005271EB">
        <w:rPr>
          <w:spacing w:val="-12"/>
        </w:rPr>
        <w:t xml:space="preserve"> </w:t>
      </w:r>
      <w:r w:rsidRPr="005271EB">
        <w:t>comply</w:t>
      </w:r>
      <w:r w:rsidRPr="005271EB">
        <w:rPr>
          <w:spacing w:val="-13"/>
        </w:rPr>
        <w:t xml:space="preserve"> </w:t>
      </w:r>
      <w:r w:rsidRPr="005271EB">
        <w:t>with</w:t>
      </w:r>
      <w:r w:rsidRPr="005271EB">
        <w:rPr>
          <w:spacing w:val="-10"/>
        </w:rPr>
        <w:t xml:space="preserve"> </w:t>
      </w:r>
      <w:r w:rsidRPr="005271EB">
        <w:t>all requirements</w:t>
      </w:r>
      <w:r w:rsidRPr="005271EB">
        <w:rPr>
          <w:spacing w:val="-10"/>
        </w:rPr>
        <w:t xml:space="preserve"> </w:t>
      </w:r>
      <w:r w:rsidRPr="005271EB">
        <w:t>of</w:t>
      </w:r>
      <w:r w:rsidRPr="005271EB">
        <w:rPr>
          <w:spacing w:val="-8"/>
        </w:rPr>
        <w:t xml:space="preserve"> </w:t>
      </w:r>
      <w:r w:rsidRPr="005271EB">
        <w:t>these provisions.</w:t>
      </w:r>
      <w:r w:rsidRPr="005271EB">
        <w:rPr>
          <w:spacing w:val="-17"/>
        </w:rPr>
        <w:t xml:space="preserve"> </w:t>
      </w:r>
      <w:r w:rsidRPr="005271EB">
        <w:t>If</w:t>
      </w:r>
      <w:r w:rsidRPr="005271EB">
        <w:rPr>
          <w:spacing w:val="-15"/>
        </w:rPr>
        <w:t xml:space="preserve"> </w:t>
      </w:r>
      <w:r w:rsidRPr="005271EB">
        <w:t>the</w:t>
      </w:r>
      <w:r w:rsidRPr="005271EB">
        <w:rPr>
          <w:spacing w:val="-17"/>
        </w:rPr>
        <w:t xml:space="preserve"> </w:t>
      </w:r>
      <w:r w:rsidRPr="005271EB">
        <w:t>successful</w:t>
      </w:r>
      <w:r w:rsidRPr="005271EB">
        <w:rPr>
          <w:spacing w:val="-18"/>
        </w:rPr>
        <w:t xml:space="preserve"> </w:t>
      </w:r>
      <w:r w:rsidRPr="005271EB">
        <w:t>entity</w:t>
      </w:r>
      <w:r w:rsidRPr="005271EB">
        <w:rPr>
          <w:spacing w:val="-20"/>
        </w:rPr>
        <w:t xml:space="preserve"> </w:t>
      </w:r>
      <w:r w:rsidRPr="005271EB">
        <w:t>fails</w:t>
      </w:r>
      <w:r w:rsidRPr="005271EB">
        <w:rPr>
          <w:spacing w:val="-18"/>
        </w:rPr>
        <w:t xml:space="preserve"> </w:t>
      </w:r>
      <w:r w:rsidRPr="005271EB">
        <w:t>to</w:t>
      </w:r>
      <w:r w:rsidRPr="005271EB">
        <w:rPr>
          <w:spacing w:val="-17"/>
        </w:rPr>
        <w:t xml:space="preserve"> </w:t>
      </w:r>
      <w:r w:rsidRPr="005271EB">
        <w:t>comply</w:t>
      </w:r>
      <w:r w:rsidRPr="005271EB">
        <w:rPr>
          <w:spacing w:val="-25"/>
        </w:rPr>
        <w:t xml:space="preserve"> </w:t>
      </w:r>
      <w:r w:rsidRPr="005271EB">
        <w:rPr>
          <w:spacing w:val="-3"/>
        </w:rPr>
        <w:t>with</w:t>
      </w:r>
      <w:r w:rsidRPr="005271EB">
        <w:rPr>
          <w:spacing w:val="-22"/>
        </w:rPr>
        <w:t xml:space="preserve"> </w:t>
      </w:r>
      <w:r w:rsidRPr="005271EB">
        <w:t>the</w:t>
      </w:r>
      <w:r w:rsidRPr="005271EB">
        <w:rPr>
          <w:spacing w:val="-22"/>
        </w:rPr>
        <w:t xml:space="preserve"> </w:t>
      </w:r>
      <w:r w:rsidRPr="005271EB">
        <w:rPr>
          <w:spacing w:val="-3"/>
        </w:rPr>
        <w:t>requirements</w:t>
      </w:r>
      <w:r w:rsidRPr="005271EB">
        <w:rPr>
          <w:spacing w:val="-23"/>
        </w:rPr>
        <w:t xml:space="preserve"> </w:t>
      </w:r>
      <w:r w:rsidRPr="005271EB">
        <w:t>of</w:t>
      </w:r>
      <w:r w:rsidRPr="005271EB">
        <w:rPr>
          <w:spacing w:val="-20"/>
        </w:rPr>
        <w:t xml:space="preserve"> </w:t>
      </w:r>
      <w:r w:rsidRPr="005271EB">
        <w:t>these</w:t>
      </w:r>
      <w:r w:rsidRPr="005271EB">
        <w:rPr>
          <w:spacing w:val="-22"/>
        </w:rPr>
        <w:t xml:space="preserve"> </w:t>
      </w:r>
      <w:r w:rsidRPr="005271EB">
        <w:rPr>
          <w:spacing w:val="-3"/>
        </w:rPr>
        <w:t xml:space="preserve">provisions, </w:t>
      </w:r>
      <w:r w:rsidRPr="005271EB">
        <w:t>the NJEDA may declare any contract for these services</w:t>
      </w:r>
      <w:r w:rsidRPr="005271EB">
        <w:rPr>
          <w:spacing w:val="-7"/>
        </w:rPr>
        <w:t xml:space="preserve"> </w:t>
      </w:r>
      <w:r w:rsidRPr="005271EB">
        <w:t xml:space="preserve">void. </w:t>
      </w:r>
    </w:p>
    <w:p w14:paraId="08C2CAF2" w14:textId="77777777" w:rsidR="009C504A" w:rsidRPr="005271EB" w:rsidRDefault="009C504A" w:rsidP="002120DF">
      <w:pPr>
        <w:pStyle w:val="BodyText"/>
        <w:spacing w:line="360" w:lineRule="auto"/>
        <w:ind w:right="119"/>
        <w:jc w:val="both"/>
      </w:pPr>
    </w:p>
    <w:p w14:paraId="33F051A3" w14:textId="77777777" w:rsidR="009C504A" w:rsidRPr="005271EB" w:rsidRDefault="009C504A" w:rsidP="002120DF">
      <w:pPr>
        <w:pStyle w:val="BodyText"/>
        <w:spacing w:line="360" w:lineRule="auto"/>
        <w:ind w:right="119"/>
        <w:jc w:val="both"/>
      </w:pPr>
      <w:r w:rsidRPr="005271EB">
        <w:t xml:space="preserve">If awarded, the successful entity agrees that it shall comply with all requirements of the insurance provisions as set forth in </w:t>
      </w:r>
      <w:r w:rsidRPr="005271EB">
        <w:rPr>
          <w:b/>
          <w:bCs/>
        </w:rPr>
        <w:t>Exhibit G</w:t>
      </w:r>
      <w:r w:rsidRPr="005271EB">
        <w:t>. If the successful entity fails to comply with the requirements of these provisions, the NJEDA may declare any contract for these services void.</w:t>
      </w:r>
    </w:p>
    <w:p w14:paraId="2578A063" w14:textId="77777777" w:rsidR="009C504A" w:rsidRPr="005271EB" w:rsidRDefault="009C504A" w:rsidP="002120DF">
      <w:pPr>
        <w:spacing w:line="360" w:lineRule="auto"/>
        <w:jc w:val="both"/>
        <w:rPr>
          <w:sz w:val="24"/>
          <w:szCs w:val="24"/>
        </w:rPr>
      </w:pPr>
    </w:p>
    <w:p w14:paraId="1FADC0B5" w14:textId="77777777" w:rsidR="009C504A" w:rsidRPr="005271EB" w:rsidRDefault="009C504A" w:rsidP="002120DF">
      <w:pPr>
        <w:pStyle w:val="BodyText"/>
        <w:numPr>
          <w:ilvl w:val="0"/>
          <w:numId w:val="8"/>
        </w:numPr>
        <w:spacing w:line="360" w:lineRule="auto"/>
        <w:jc w:val="both"/>
        <w:outlineLvl w:val="0"/>
        <w:rPr>
          <w:b/>
          <w:bCs/>
        </w:rPr>
      </w:pPr>
      <w:r w:rsidRPr="005271EB">
        <w:rPr>
          <w:b/>
          <w:bCs/>
        </w:rPr>
        <w:t>SUBSEQUENT ISSUANCE OF RFP</w:t>
      </w:r>
    </w:p>
    <w:p w14:paraId="67C6AD91" w14:textId="77777777" w:rsidR="009C504A" w:rsidRPr="005271EB" w:rsidRDefault="009C504A" w:rsidP="002120DF">
      <w:pPr>
        <w:pStyle w:val="BodyText"/>
        <w:spacing w:line="360" w:lineRule="auto"/>
        <w:jc w:val="both"/>
      </w:pPr>
    </w:p>
    <w:p w14:paraId="4BFD72A6" w14:textId="417775BA" w:rsidR="009C504A" w:rsidRPr="005271EB" w:rsidRDefault="009C504A" w:rsidP="002120DF">
      <w:pPr>
        <w:pStyle w:val="BodyText"/>
        <w:spacing w:line="360" w:lineRule="auto"/>
        <w:ind w:right="115"/>
        <w:jc w:val="both"/>
        <w:rPr>
          <w:spacing w:val="-13"/>
        </w:rPr>
      </w:pPr>
      <w:r w:rsidRPr="005271EB">
        <w:t>The “short-listed” firms which are selected to receive the RFP package as a result of this RFQ will have their proposals evaluated based on evaluation criteria</w:t>
      </w:r>
      <w:r w:rsidRPr="005271EB">
        <w:rPr>
          <w:spacing w:val="-10"/>
        </w:rPr>
        <w:t xml:space="preserve"> </w:t>
      </w:r>
      <w:r w:rsidRPr="005271EB">
        <w:t>which</w:t>
      </w:r>
      <w:r w:rsidRPr="005271EB">
        <w:rPr>
          <w:spacing w:val="-11"/>
        </w:rPr>
        <w:t xml:space="preserve"> </w:t>
      </w:r>
      <w:r w:rsidRPr="005271EB">
        <w:t>will</w:t>
      </w:r>
      <w:r w:rsidRPr="005271EB">
        <w:rPr>
          <w:spacing w:val="-12"/>
        </w:rPr>
        <w:t xml:space="preserve"> </w:t>
      </w:r>
      <w:r w:rsidRPr="005271EB">
        <w:t>likely</w:t>
      </w:r>
      <w:r w:rsidRPr="005271EB">
        <w:rPr>
          <w:spacing w:val="-13"/>
        </w:rPr>
        <w:t xml:space="preserve"> </w:t>
      </w:r>
      <w:r w:rsidRPr="005271EB">
        <w:t>include the following; however, EDA may, at its sole discretion, modify the RFP evaluation criteria</w:t>
      </w:r>
      <w:r w:rsidR="004B066C">
        <w:t xml:space="preserve"> at any time prior to issuance of the RFP</w:t>
      </w:r>
      <w:r w:rsidRPr="005271EB">
        <w:t>. Final RFP evaluation criteria will be listed in the RFP.</w:t>
      </w:r>
      <w:r w:rsidRPr="005271EB">
        <w:rPr>
          <w:spacing w:val="-13"/>
        </w:rPr>
        <w:t xml:space="preserve"> </w:t>
      </w:r>
    </w:p>
    <w:p w14:paraId="552419BA" w14:textId="77777777" w:rsidR="009C504A" w:rsidRPr="005271EB" w:rsidRDefault="009C504A" w:rsidP="002120DF">
      <w:pPr>
        <w:pStyle w:val="BodyText"/>
        <w:spacing w:line="360" w:lineRule="auto"/>
        <w:ind w:right="115"/>
        <w:jc w:val="both"/>
        <w:rPr>
          <w:spacing w:val="-13"/>
        </w:rPr>
      </w:pPr>
    </w:p>
    <w:p w14:paraId="64FBE316" w14:textId="77777777" w:rsidR="009C504A" w:rsidRPr="005271EB" w:rsidRDefault="009C504A" w:rsidP="002120DF">
      <w:pPr>
        <w:pStyle w:val="ListParagraph"/>
        <w:numPr>
          <w:ilvl w:val="0"/>
          <w:numId w:val="28"/>
        </w:numPr>
        <w:spacing w:line="360" w:lineRule="auto"/>
        <w:rPr>
          <w:sz w:val="24"/>
          <w:szCs w:val="24"/>
        </w:rPr>
      </w:pPr>
      <w:bookmarkStart w:id="19" w:name="_Hlk47718884"/>
      <w:r w:rsidRPr="005271EB">
        <w:rPr>
          <w:b/>
          <w:bCs/>
          <w:sz w:val="24"/>
          <w:szCs w:val="24"/>
        </w:rPr>
        <w:t>Ability to execute the project scope</w:t>
      </w:r>
      <w:r w:rsidRPr="005271EB">
        <w:rPr>
          <w:sz w:val="24"/>
          <w:szCs w:val="24"/>
        </w:rPr>
        <w:t xml:space="preserve"> as described, as demonstrated by:</w:t>
      </w:r>
    </w:p>
    <w:p w14:paraId="2E43C020" w14:textId="3F60768A" w:rsidR="009C504A" w:rsidRPr="005271EB" w:rsidRDefault="009C504A" w:rsidP="002120DF">
      <w:pPr>
        <w:pStyle w:val="ListParagraph"/>
        <w:numPr>
          <w:ilvl w:val="1"/>
          <w:numId w:val="28"/>
        </w:numPr>
        <w:spacing w:line="360" w:lineRule="auto"/>
        <w:rPr>
          <w:sz w:val="24"/>
          <w:szCs w:val="24"/>
        </w:rPr>
      </w:pPr>
      <w:r w:rsidRPr="005271EB">
        <w:rPr>
          <w:sz w:val="24"/>
          <w:szCs w:val="24"/>
        </w:rPr>
        <w:t xml:space="preserve">Understanding of the </w:t>
      </w:r>
      <w:r w:rsidR="005241F4" w:rsidRPr="005271EB">
        <w:rPr>
          <w:sz w:val="24"/>
          <w:szCs w:val="24"/>
        </w:rPr>
        <w:t xml:space="preserve">Center </w:t>
      </w:r>
      <w:r w:rsidRPr="005271EB">
        <w:rPr>
          <w:sz w:val="24"/>
          <w:szCs w:val="24"/>
        </w:rPr>
        <w:t>development scope;</w:t>
      </w:r>
    </w:p>
    <w:p w14:paraId="782E4C23" w14:textId="77777777" w:rsidR="009C504A" w:rsidRPr="005271EB" w:rsidRDefault="009C504A" w:rsidP="002120DF">
      <w:pPr>
        <w:pStyle w:val="ListParagraph"/>
        <w:numPr>
          <w:ilvl w:val="1"/>
          <w:numId w:val="28"/>
        </w:numPr>
        <w:spacing w:line="360" w:lineRule="auto"/>
        <w:rPr>
          <w:sz w:val="24"/>
          <w:szCs w:val="24"/>
        </w:rPr>
      </w:pPr>
      <w:r w:rsidRPr="005271EB">
        <w:rPr>
          <w:sz w:val="24"/>
          <w:szCs w:val="24"/>
        </w:rPr>
        <w:t>Project and management approach to delivering on the scope of services requested;</w:t>
      </w:r>
    </w:p>
    <w:p w14:paraId="3B0BAB21" w14:textId="05D35E78" w:rsidR="009C504A" w:rsidRPr="005271EB" w:rsidRDefault="009C504A" w:rsidP="002120DF">
      <w:pPr>
        <w:pStyle w:val="ListParagraph"/>
        <w:numPr>
          <w:ilvl w:val="0"/>
          <w:numId w:val="28"/>
        </w:numPr>
        <w:spacing w:line="360" w:lineRule="auto"/>
        <w:ind w:left="720"/>
        <w:rPr>
          <w:sz w:val="24"/>
          <w:szCs w:val="24"/>
        </w:rPr>
      </w:pPr>
      <w:r w:rsidRPr="005271EB">
        <w:rPr>
          <w:b/>
          <w:bCs/>
          <w:sz w:val="24"/>
          <w:szCs w:val="24"/>
        </w:rPr>
        <w:t>Experience of key project staff</w:t>
      </w:r>
      <w:r w:rsidRPr="005271EB">
        <w:rPr>
          <w:sz w:val="24"/>
          <w:szCs w:val="24"/>
        </w:rPr>
        <w:t xml:space="preserve"> relative to projects of similar size, scope, and </w:t>
      </w:r>
      <w:r w:rsidR="00AF712A" w:rsidRPr="005271EB">
        <w:rPr>
          <w:sz w:val="24"/>
          <w:szCs w:val="24"/>
        </w:rPr>
        <w:t>complexity.</w:t>
      </w:r>
    </w:p>
    <w:p w14:paraId="49B0F1CC" w14:textId="77777777" w:rsidR="009C504A" w:rsidRPr="005271EB" w:rsidRDefault="009C504A" w:rsidP="002120DF">
      <w:pPr>
        <w:pStyle w:val="ListParagraph"/>
        <w:numPr>
          <w:ilvl w:val="0"/>
          <w:numId w:val="28"/>
        </w:numPr>
        <w:spacing w:line="360" w:lineRule="auto"/>
        <w:ind w:left="720" w:right="115"/>
        <w:rPr>
          <w:sz w:val="24"/>
          <w:szCs w:val="24"/>
        </w:rPr>
      </w:pPr>
      <w:r w:rsidRPr="005271EB">
        <w:rPr>
          <w:b/>
          <w:bCs/>
          <w:sz w:val="24"/>
          <w:szCs w:val="24"/>
        </w:rPr>
        <w:t xml:space="preserve">Firm-level experience </w:t>
      </w:r>
      <w:r w:rsidRPr="005271EB">
        <w:rPr>
          <w:sz w:val="24"/>
          <w:szCs w:val="24"/>
        </w:rPr>
        <w:t>relative to projects of similar size, scope, and complexity, as demonstrated by:</w:t>
      </w:r>
    </w:p>
    <w:p w14:paraId="2438ECAA" w14:textId="77777777" w:rsidR="009C504A" w:rsidRPr="005271EB" w:rsidRDefault="009C504A" w:rsidP="002120DF">
      <w:pPr>
        <w:pStyle w:val="ListParagraph"/>
        <w:numPr>
          <w:ilvl w:val="1"/>
          <w:numId w:val="28"/>
        </w:numPr>
        <w:spacing w:line="360" w:lineRule="auto"/>
        <w:ind w:right="115"/>
        <w:rPr>
          <w:sz w:val="24"/>
          <w:szCs w:val="24"/>
        </w:rPr>
      </w:pPr>
      <w:r w:rsidRPr="005271EB">
        <w:rPr>
          <w:sz w:val="24"/>
          <w:szCs w:val="24"/>
        </w:rPr>
        <w:t>Specialized firm-level experience in construction of projects where budget and schedules are primary</w:t>
      </w:r>
      <w:r w:rsidRPr="005271EB">
        <w:rPr>
          <w:spacing w:val="-3"/>
          <w:sz w:val="24"/>
          <w:szCs w:val="24"/>
        </w:rPr>
        <w:t xml:space="preserve"> </w:t>
      </w:r>
      <w:r w:rsidRPr="005271EB">
        <w:rPr>
          <w:sz w:val="24"/>
          <w:szCs w:val="24"/>
        </w:rPr>
        <w:t>considerations;</w:t>
      </w:r>
    </w:p>
    <w:p w14:paraId="36DBE929" w14:textId="79FE011C" w:rsidR="009C504A" w:rsidRPr="005271EB" w:rsidRDefault="009C504A" w:rsidP="002120DF">
      <w:pPr>
        <w:pStyle w:val="ListParagraph"/>
        <w:numPr>
          <w:ilvl w:val="1"/>
          <w:numId w:val="28"/>
        </w:numPr>
        <w:spacing w:line="360" w:lineRule="auto"/>
        <w:ind w:right="116"/>
        <w:rPr>
          <w:sz w:val="24"/>
          <w:szCs w:val="24"/>
        </w:rPr>
      </w:pPr>
      <w:r w:rsidRPr="005271EB">
        <w:rPr>
          <w:sz w:val="24"/>
          <w:szCs w:val="24"/>
        </w:rPr>
        <w:t xml:space="preserve">Experience as a CM offering Construction  Services on similar projects (including marine facility development projects of similar size, scope and complexity as the </w:t>
      </w:r>
      <w:r w:rsidR="00F770B1" w:rsidRPr="005271EB">
        <w:rPr>
          <w:sz w:val="24"/>
          <w:szCs w:val="24"/>
        </w:rPr>
        <w:t>Center</w:t>
      </w:r>
      <w:r w:rsidR="00630DEF" w:rsidRPr="005271EB">
        <w:rPr>
          <w:sz w:val="24"/>
          <w:szCs w:val="24"/>
        </w:rPr>
        <w:t>, if any, and other NJEDA projects, if any</w:t>
      </w:r>
      <w:r w:rsidRPr="005271EB">
        <w:rPr>
          <w:sz w:val="24"/>
          <w:szCs w:val="24"/>
        </w:rPr>
        <w:t>), where the CM was the Constructor (not as a CM agent) and held the contracts with subcontractors;</w:t>
      </w:r>
    </w:p>
    <w:p w14:paraId="2D8C9499" w14:textId="62C6E528" w:rsidR="009C504A" w:rsidRPr="005271EB" w:rsidRDefault="009C504A" w:rsidP="002120DF">
      <w:pPr>
        <w:pStyle w:val="ListParagraph"/>
        <w:numPr>
          <w:ilvl w:val="1"/>
          <w:numId w:val="28"/>
        </w:numPr>
        <w:spacing w:line="360" w:lineRule="auto"/>
        <w:ind w:right="120"/>
        <w:rPr>
          <w:sz w:val="24"/>
          <w:szCs w:val="24"/>
        </w:rPr>
      </w:pPr>
      <w:r w:rsidRPr="005271EB">
        <w:rPr>
          <w:sz w:val="24"/>
          <w:szCs w:val="24"/>
        </w:rPr>
        <w:t>Experience as a CM offering Preconstruction Services (scheduling, cost estimating,</w:t>
      </w:r>
      <w:r w:rsidRPr="005271EB">
        <w:rPr>
          <w:spacing w:val="-10"/>
          <w:sz w:val="24"/>
          <w:szCs w:val="24"/>
        </w:rPr>
        <w:t xml:space="preserve"> </w:t>
      </w:r>
      <w:r w:rsidRPr="005271EB">
        <w:rPr>
          <w:sz w:val="24"/>
          <w:szCs w:val="24"/>
        </w:rPr>
        <w:t>value</w:t>
      </w:r>
      <w:r w:rsidRPr="005271EB">
        <w:rPr>
          <w:spacing w:val="-7"/>
          <w:sz w:val="24"/>
          <w:szCs w:val="24"/>
        </w:rPr>
        <w:t xml:space="preserve"> </w:t>
      </w:r>
      <w:r w:rsidRPr="005271EB">
        <w:rPr>
          <w:sz w:val="24"/>
          <w:szCs w:val="24"/>
        </w:rPr>
        <w:t>engineering, etc.)</w:t>
      </w:r>
      <w:r w:rsidRPr="005271EB">
        <w:rPr>
          <w:spacing w:val="-14"/>
          <w:sz w:val="24"/>
          <w:szCs w:val="24"/>
        </w:rPr>
        <w:t xml:space="preserve"> </w:t>
      </w:r>
      <w:r w:rsidRPr="005271EB">
        <w:rPr>
          <w:sz w:val="24"/>
          <w:szCs w:val="24"/>
        </w:rPr>
        <w:t>on</w:t>
      </w:r>
      <w:r w:rsidRPr="005271EB">
        <w:rPr>
          <w:spacing w:val="-10"/>
          <w:sz w:val="24"/>
          <w:szCs w:val="24"/>
        </w:rPr>
        <w:t xml:space="preserve"> </w:t>
      </w:r>
      <w:r w:rsidRPr="005271EB">
        <w:rPr>
          <w:sz w:val="24"/>
          <w:szCs w:val="24"/>
        </w:rPr>
        <w:t xml:space="preserve">projects of similar size, scope and complexity (including projects of similar size, scope and complexity as the </w:t>
      </w:r>
      <w:r w:rsidR="007A5E0C" w:rsidRPr="005271EB">
        <w:rPr>
          <w:sz w:val="24"/>
          <w:szCs w:val="24"/>
        </w:rPr>
        <w:t>Center</w:t>
      </w:r>
      <w:r w:rsidRPr="005271EB">
        <w:rPr>
          <w:sz w:val="24"/>
          <w:szCs w:val="24"/>
        </w:rPr>
        <w:t>);</w:t>
      </w:r>
    </w:p>
    <w:p w14:paraId="052D8F19" w14:textId="375B0760" w:rsidR="009C504A" w:rsidRPr="005271EB" w:rsidRDefault="009C504A" w:rsidP="002120DF">
      <w:pPr>
        <w:pStyle w:val="ListParagraph"/>
        <w:numPr>
          <w:ilvl w:val="1"/>
          <w:numId w:val="28"/>
        </w:numPr>
        <w:spacing w:line="360" w:lineRule="auto"/>
        <w:ind w:right="126"/>
        <w:rPr>
          <w:sz w:val="24"/>
          <w:szCs w:val="24"/>
        </w:rPr>
      </w:pPr>
      <w:r w:rsidRPr="005271EB">
        <w:rPr>
          <w:sz w:val="24"/>
          <w:szCs w:val="24"/>
        </w:rPr>
        <w:t>Experience engaging with local, state, and federal agencies for plan review, permitting, and construction inspections on projects of similar size, scope, and complexity (including projects of similar size, scope and complexity).  (Specific experience with the NJ Department of Community Affairs (NJDCA),</w:t>
      </w:r>
      <w:r w:rsidR="00BD27AB" w:rsidRPr="005271EB">
        <w:rPr>
          <w:sz w:val="24"/>
          <w:szCs w:val="24"/>
        </w:rPr>
        <w:t xml:space="preserve"> and</w:t>
      </w:r>
      <w:r w:rsidR="00AF712A" w:rsidRPr="005271EB">
        <w:rPr>
          <w:sz w:val="24"/>
          <w:szCs w:val="24"/>
        </w:rPr>
        <w:t xml:space="preserve"> </w:t>
      </w:r>
      <w:r w:rsidRPr="005271EB">
        <w:rPr>
          <w:sz w:val="24"/>
          <w:szCs w:val="24"/>
        </w:rPr>
        <w:t>NJ Department of Environmental Protection (NJDEP), which are relevant to this project, will be valued more highly than experience with other agencies).</w:t>
      </w:r>
    </w:p>
    <w:p w14:paraId="3FD75992" w14:textId="63CC1B50" w:rsidR="009C504A" w:rsidRPr="005271EB" w:rsidRDefault="009C504A" w:rsidP="002120DF">
      <w:pPr>
        <w:pStyle w:val="ListParagraph"/>
        <w:numPr>
          <w:ilvl w:val="0"/>
          <w:numId w:val="38"/>
        </w:numPr>
        <w:spacing w:line="360" w:lineRule="auto"/>
        <w:ind w:left="1710" w:right="126"/>
        <w:rPr>
          <w:sz w:val="24"/>
          <w:szCs w:val="24"/>
        </w:rPr>
      </w:pPr>
      <w:bookmarkStart w:id="20" w:name="_Hlk50986450"/>
      <w:r w:rsidRPr="005271EB">
        <w:rPr>
          <w:rFonts w:eastAsia="Times New Roman"/>
          <w:sz w:val="24"/>
          <w:szCs w:val="24"/>
        </w:rPr>
        <w:lastRenderedPageBreak/>
        <w:t xml:space="preserve">Experience in structuring efforts to meet SBE, DBE and similar  goals on similar projects (including projects of similar size, scope and complexity as the </w:t>
      </w:r>
      <w:r w:rsidR="00F770B1" w:rsidRPr="005271EB">
        <w:rPr>
          <w:rFonts w:eastAsia="Times New Roman"/>
          <w:sz w:val="24"/>
          <w:szCs w:val="24"/>
        </w:rPr>
        <w:t>Center</w:t>
      </w:r>
      <w:r w:rsidRPr="005271EB">
        <w:rPr>
          <w:rFonts w:eastAsia="Times New Roman"/>
          <w:sz w:val="24"/>
          <w:szCs w:val="24"/>
        </w:rPr>
        <w:t>) and in following its firm-level efforts and plans around increasing diversity and inclusion in terms of subcontractors and its own</w:t>
      </w:r>
      <w:bookmarkEnd w:id="20"/>
      <w:r w:rsidRPr="005271EB">
        <w:rPr>
          <w:rFonts w:eastAsia="Times New Roman"/>
          <w:sz w:val="24"/>
          <w:szCs w:val="24"/>
        </w:rPr>
        <w:t xml:space="preserve"> employees. </w:t>
      </w:r>
      <w:r w:rsidRPr="005271EB">
        <w:rPr>
          <w:sz w:val="24"/>
          <w:szCs w:val="24"/>
        </w:rPr>
        <w:t xml:space="preserve"> </w:t>
      </w:r>
    </w:p>
    <w:p w14:paraId="35E4CEF4" w14:textId="77777777" w:rsidR="009C504A" w:rsidRPr="005271EB" w:rsidRDefault="009C504A" w:rsidP="002120DF">
      <w:pPr>
        <w:pStyle w:val="ListParagraph"/>
        <w:numPr>
          <w:ilvl w:val="0"/>
          <w:numId w:val="28"/>
        </w:numPr>
        <w:spacing w:line="360" w:lineRule="auto"/>
        <w:ind w:right="130"/>
        <w:rPr>
          <w:sz w:val="24"/>
          <w:szCs w:val="24"/>
        </w:rPr>
      </w:pPr>
      <w:r w:rsidRPr="005271EB">
        <w:rPr>
          <w:sz w:val="24"/>
          <w:szCs w:val="24"/>
        </w:rPr>
        <w:t>Price</w:t>
      </w:r>
    </w:p>
    <w:p w14:paraId="25E42668" w14:textId="2840B8DC" w:rsidR="009C504A" w:rsidRPr="005271EB" w:rsidRDefault="009C504A" w:rsidP="002120DF">
      <w:pPr>
        <w:pStyle w:val="ListParagraph"/>
        <w:numPr>
          <w:ilvl w:val="0"/>
          <w:numId w:val="43"/>
        </w:numPr>
        <w:spacing w:line="360" w:lineRule="auto"/>
        <w:ind w:right="130"/>
        <w:rPr>
          <w:sz w:val="24"/>
          <w:szCs w:val="24"/>
        </w:rPr>
      </w:pPr>
      <w:r w:rsidRPr="005271EB">
        <w:rPr>
          <w:sz w:val="24"/>
          <w:szCs w:val="24"/>
        </w:rPr>
        <w:t xml:space="preserve">Preconstruction Services (Lump Sum) </w:t>
      </w:r>
    </w:p>
    <w:p w14:paraId="710BE2E3" w14:textId="2D00B1FF" w:rsidR="009307A0" w:rsidRPr="005271EB" w:rsidRDefault="009C504A" w:rsidP="00C91913">
      <w:pPr>
        <w:pStyle w:val="ListParagraph"/>
        <w:numPr>
          <w:ilvl w:val="0"/>
          <w:numId w:val="43"/>
        </w:numPr>
        <w:spacing w:line="360" w:lineRule="auto"/>
        <w:ind w:right="130"/>
        <w:rPr>
          <w:sz w:val="24"/>
          <w:szCs w:val="24"/>
        </w:rPr>
      </w:pPr>
      <w:r w:rsidRPr="005271EB">
        <w:rPr>
          <w:sz w:val="24"/>
          <w:szCs w:val="24"/>
        </w:rPr>
        <w:t xml:space="preserve">Construction Management </w:t>
      </w:r>
      <w:r w:rsidR="0068699F" w:rsidRPr="005271EB">
        <w:rPr>
          <w:sz w:val="24"/>
          <w:szCs w:val="24"/>
        </w:rPr>
        <w:t xml:space="preserve">Fee </w:t>
      </w:r>
    </w:p>
    <w:p w14:paraId="6A6AFF4E" w14:textId="51B44EF5" w:rsidR="00F770B1" w:rsidRPr="005271EB" w:rsidRDefault="00F770B1" w:rsidP="00C91913">
      <w:pPr>
        <w:pStyle w:val="ListParagraph"/>
        <w:numPr>
          <w:ilvl w:val="0"/>
          <w:numId w:val="43"/>
        </w:numPr>
        <w:spacing w:line="360" w:lineRule="auto"/>
        <w:ind w:right="130"/>
        <w:rPr>
          <w:sz w:val="24"/>
          <w:szCs w:val="24"/>
        </w:rPr>
      </w:pPr>
      <w:r w:rsidRPr="005271EB">
        <w:rPr>
          <w:sz w:val="24"/>
          <w:szCs w:val="24"/>
        </w:rPr>
        <w:t>Insurance costs</w:t>
      </w:r>
    </w:p>
    <w:p w14:paraId="0D45DCA8" w14:textId="4D2ABB90" w:rsidR="00F770B1" w:rsidRPr="005271EB" w:rsidRDefault="00F770B1" w:rsidP="00AF712A">
      <w:pPr>
        <w:pStyle w:val="ListParagraph"/>
        <w:numPr>
          <w:ilvl w:val="0"/>
          <w:numId w:val="43"/>
        </w:numPr>
        <w:spacing w:line="360" w:lineRule="auto"/>
        <w:ind w:right="130"/>
        <w:rPr>
          <w:sz w:val="24"/>
          <w:szCs w:val="24"/>
        </w:rPr>
      </w:pPr>
      <w:r w:rsidRPr="005271EB">
        <w:rPr>
          <w:sz w:val="24"/>
          <w:szCs w:val="24"/>
        </w:rPr>
        <w:t>Multipliers</w:t>
      </w:r>
    </w:p>
    <w:bookmarkEnd w:id="19"/>
    <w:p w14:paraId="34B30A80" w14:textId="77777777" w:rsidR="009C504A" w:rsidRPr="005271EB" w:rsidRDefault="009C504A" w:rsidP="00AF712A">
      <w:pPr>
        <w:pStyle w:val="BodyText"/>
        <w:spacing w:line="360" w:lineRule="auto"/>
        <w:ind w:right="115"/>
        <w:jc w:val="both"/>
        <w:rPr>
          <w:spacing w:val="-6"/>
        </w:rPr>
      </w:pPr>
    </w:p>
    <w:p w14:paraId="53A68F70" w14:textId="77777777" w:rsidR="009C504A" w:rsidRPr="005271EB" w:rsidRDefault="009C504A" w:rsidP="00AF712A">
      <w:pPr>
        <w:pStyle w:val="BodyText"/>
        <w:numPr>
          <w:ilvl w:val="0"/>
          <w:numId w:val="8"/>
        </w:numPr>
        <w:spacing w:line="360" w:lineRule="auto"/>
        <w:jc w:val="both"/>
        <w:outlineLvl w:val="0"/>
        <w:rPr>
          <w:b/>
          <w:bCs/>
        </w:rPr>
      </w:pPr>
      <w:r w:rsidRPr="005271EB">
        <w:rPr>
          <w:b/>
          <w:bCs/>
        </w:rPr>
        <w:t>QUESTIONS AND/OR CLARIFICATIONS OF THE RFQ</w:t>
      </w:r>
    </w:p>
    <w:p w14:paraId="37D9ABB5" w14:textId="77777777" w:rsidR="009C504A" w:rsidRPr="005271EB" w:rsidRDefault="009C504A" w:rsidP="00AF712A">
      <w:pPr>
        <w:spacing w:line="360" w:lineRule="auto"/>
        <w:ind w:right="115"/>
        <w:jc w:val="both"/>
        <w:rPr>
          <w:sz w:val="24"/>
          <w:szCs w:val="24"/>
        </w:rPr>
      </w:pPr>
    </w:p>
    <w:p w14:paraId="349D076F" w14:textId="77777777" w:rsidR="009C504A" w:rsidRPr="005271EB" w:rsidRDefault="009C504A" w:rsidP="00AF712A">
      <w:pPr>
        <w:spacing w:line="360" w:lineRule="auto"/>
        <w:ind w:right="115"/>
        <w:jc w:val="both"/>
        <w:rPr>
          <w:bCs/>
          <w:color w:val="000000" w:themeColor="text1"/>
          <w:sz w:val="24"/>
          <w:szCs w:val="24"/>
        </w:rPr>
      </w:pPr>
      <w:r w:rsidRPr="005271EB">
        <w:rPr>
          <w:b/>
          <w:bCs/>
          <w:color w:val="FF0000"/>
          <w:sz w:val="24"/>
          <w:szCs w:val="24"/>
        </w:rPr>
        <w:t>IMPORTANT:</w:t>
      </w:r>
      <w:r w:rsidRPr="005271EB">
        <w:rPr>
          <w:sz w:val="24"/>
          <w:szCs w:val="24"/>
        </w:rPr>
        <w:t xml:space="preserve"> The </w:t>
      </w:r>
      <w:r w:rsidRPr="005271EB">
        <w:rPr>
          <w:bCs/>
          <w:color w:val="000000" w:themeColor="text1"/>
          <w:sz w:val="24"/>
          <w:szCs w:val="24"/>
        </w:rPr>
        <w:t>NJEDA</w:t>
      </w:r>
      <w:r w:rsidRPr="005271EB">
        <w:rPr>
          <w:bCs/>
          <w:color w:val="000000" w:themeColor="text1"/>
          <w:spacing w:val="-16"/>
          <w:sz w:val="24"/>
          <w:szCs w:val="24"/>
        </w:rPr>
        <w:t xml:space="preserve"> </w:t>
      </w:r>
      <w:r w:rsidRPr="005271EB">
        <w:rPr>
          <w:bCs/>
          <w:color w:val="000000" w:themeColor="text1"/>
          <w:sz w:val="24"/>
          <w:szCs w:val="24"/>
        </w:rPr>
        <w:t>will</w:t>
      </w:r>
      <w:r w:rsidRPr="005271EB">
        <w:rPr>
          <w:bCs/>
          <w:color w:val="000000" w:themeColor="text1"/>
          <w:spacing w:val="-10"/>
          <w:sz w:val="24"/>
          <w:szCs w:val="24"/>
        </w:rPr>
        <w:t xml:space="preserve"> </w:t>
      </w:r>
      <w:r w:rsidRPr="005271EB">
        <w:rPr>
          <w:bCs/>
          <w:color w:val="000000" w:themeColor="text1"/>
          <w:sz w:val="24"/>
          <w:szCs w:val="24"/>
        </w:rPr>
        <w:t>not</w:t>
      </w:r>
      <w:r w:rsidRPr="005271EB">
        <w:rPr>
          <w:bCs/>
          <w:color w:val="000000" w:themeColor="text1"/>
          <w:spacing w:val="-12"/>
          <w:sz w:val="24"/>
          <w:szCs w:val="24"/>
        </w:rPr>
        <w:t xml:space="preserve"> </w:t>
      </w:r>
      <w:r w:rsidRPr="005271EB">
        <w:rPr>
          <w:bCs/>
          <w:color w:val="000000" w:themeColor="text1"/>
          <w:sz w:val="24"/>
          <w:szCs w:val="24"/>
        </w:rPr>
        <w:t>accept</w:t>
      </w:r>
      <w:r w:rsidRPr="005271EB">
        <w:rPr>
          <w:bCs/>
          <w:color w:val="000000" w:themeColor="text1"/>
          <w:spacing w:val="-12"/>
          <w:sz w:val="24"/>
          <w:szCs w:val="24"/>
        </w:rPr>
        <w:t xml:space="preserve"> </w:t>
      </w:r>
      <w:r w:rsidRPr="005271EB">
        <w:rPr>
          <w:bCs/>
          <w:color w:val="000000" w:themeColor="text1"/>
          <w:sz w:val="24"/>
          <w:szCs w:val="24"/>
        </w:rPr>
        <w:t>any</w:t>
      </w:r>
      <w:r w:rsidRPr="005271EB">
        <w:rPr>
          <w:bCs/>
          <w:color w:val="000000" w:themeColor="text1"/>
          <w:spacing w:val="-17"/>
          <w:sz w:val="24"/>
          <w:szCs w:val="24"/>
        </w:rPr>
        <w:t xml:space="preserve"> </w:t>
      </w:r>
      <w:r w:rsidRPr="005271EB">
        <w:rPr>
          <w:bCs/>
          <w:color w:val="000000" w:themeColor="text1"/>
          <w:sz w:val="24"/>
          <w:szCs w:val="24"/>
        </w:rPr>
        <w:t>telephone</w:t>
      </w:r>
      <w:r w:rsidRPr="005271EB">
        <w:rPr>
          <w:bCs/>
          <w:color w:val="000000" w:themeColor="text1"/>
          <w:spacing w:val="-10"/>
          <w:sz w:val="24"/>
          <w:szCs w:val="24"/>
        </w:rPr>
        <w:t xml:space="preserve"> </w:t>
      </w:r>
      <w:r w:rsidRPr="005271EB">
        <w:rPr>
          <w:bCs/>
          <w:color w:val="000000" w:themeColor="text1"/>
          <w:sz w:val="24"/>
          <w:szCs w:val="24"/>
        </w:rPr>
        <w:t>calls</w:t>
      </w:r>
      <w:r w:rsidRPr="005271EB">
        <w:rPr>
          <w:bCs/>
          <w:color w:val="000000" w:themeColor="text1"/>
          <w:spacing w:val="-10"/>
          <w:sz w:val="24"/>
          <w:szCs w:val="24"/>
        </w:rPr>
        <w:t xml:space="preserve"> </w:t>
      </w:r>
      <w:r w:rsidRPr="005271EB">
        <w:rPr>
          <w:bCs/>
          <w:color w:val="000000" w:themeColor="text1"/>
          <w:sz w:val="24"/>
          <w:szCs w:val="24"/>
        </w:rPr>
        <w:t>regarding</w:t>
      </w:r>
      <w:r w:rsidRPr="005271EB">
        <w:rPr>
          <w:bCs/>
          <w:color w:val="000000" w:themeColor="text1"/>
          <w:spacing w:val="-11"/>
          <w:sz w:val="24"/>
          <w:szCs w:val="24"/>
        </w:rPr>
        <w:t xml:space="preserve"> </w:t>
      </w:r>
      <w:r w:rsidRPr="005271EB">
        <w:rPr>
          <w:bCs/>
          <w:color w:val="000000" w:themeColor="text1"/>
          <w:sz w:val="24"/>
          <w:szCs w:val="24"/>
        </w:rPr>
        <w:t>the RFQ</w:t>
      </w:r>
      <w:r w:rsidRPr="005271EB">
        <w:rPr>
          <w:bCs/>
          <w:color w:val="000000" w:themeColor="text1"/>
          <w:spacing w:val="-10"/>
          <w:sz w:val="24"/>
          <w:szCs w:val="24"/>
        </w:rPr>
        <w:t xml:space="preserve"> </w:t>
      </w:r>
      <w:r w:rsidRPr="005271EB">
        <w:rPr>
          <w:bCs/>
          <w:color w:val="000000" w:themeColor="text1"/>
          <w:sz w:val="24"/>
          <w:szCs w:val="24"/>
        </w:rPr>
        <w:t xml:space="preserve">and RFP process. </w:t>
      </w:r>
    </w:p>
    <w:p w14:paraId="07330E83" w14:textId="77777777" w:rsidR="009C504A" w:rsidRPr="005271EB" w:rsidRDefault="009C504A" w:rsidP="00AF712A">
      <w:pPr>
        <w:spacing w:line="360" w:lineRule="auto"/>
        <w:ind w:right="115"/>
        <w:jc w:val="both"/>
        <w:rPr>
          <w:bCs/>
          <w:sz w:val="24"/>
          <w:szCs w:val="24"/>
        </w:rPr>
      </w:pPr>
    </w:p>
    <w:p w14:paraId="4CC05B41" w14:textId="77777777" w:rsidR="009C504A" w:rsidRPr="005271EB" w:rsidRDefault="009C504A" w:rsidP="00AF712A">
      <w:pPr>
        <w:spacing w:line="360" w:lineRule="auto"/>
        <w:ind w:right="115"/>
        <w:jc w:val="both"/>
        <w:rPr>
          <w:color w:val="000000" w:themeColor="text1"/>
          <w:sz w:val="24"/>
          <w:szCs w:val="24"/>
        </w:rPr>
      </w:pPr>
      <w:r w:rsidRPr="005271EB">
        <w:rPr>
          <w:b/>
          <w:bCs/>
          <w:color w:val="FF0000"/>
          <w:sz w:val="24"/>
          <w:szCs w:val="24"/>
        </w:rPr>
        <w:t>IMPORTANT:</w:t>
      </w:r>
      <w:r w:rsidRPr="005271EB">
        <w:rPr>
          <w:sz w:val="24"/>
          <w:szCs w:val="24"/>
        </w:rPr>
        <w:t xml:space="preserve"> </w:t>
      </w:r>
      <w:r w:rsidRPr="005271EB">
        <w:rPr>
          <w:color w:val="000000" w:themeColor="text1"/>
          <w:sz w:val="24"/>
          <w:szCs w:val="24"/>
        </w:rPr>
        <w:t>Any</w:t>
      </w:r>
      <w:r w:rsidRPr="005271EB">
        <w:rPr>
          <w:color w:val="000000" w:themeColor="text1"/>
          <w:spacing w:val="-10"/>
          <w:sz w:val="24"/>
          <w:szCs w:val="24"/>
        </w:rPr>
        <w:t xml:space="preserve"> </w:t>
      </w:r>
      <w:r w:rsidRPr="005271EB">
        <w:rPr>
          <w:color w:val="000000" w:themeColor="text1"/>
          <w:sz w:val="24"/>
          <w:szCs w:val="24"/>
        </w:rPr>
        <w:t>firm</w:t>
      </w:r>
      <w:r w:rsidRPr="005271EB">
        <w:rPr>
          <w:color w:val="000000" w:themeColor="text1"/>
          <w:spacing w:val="-8"/>
          <w:sz w:val="24"/>
          <w:szCs w:val="24"/>
        </w:rPr>
        <w:t xml:space="preserve"> </w:t>
      </w:r>
      <w:r w:rsidRPr="005271EB">
        <w:rPr>
          <w:color w:val="000000" w:themeColor="text1"/>
          <w:sz w:val="24"/>
          <w:szCs w:val="24"/>
        </w:rPr>
        <w:t>attempting</w:t>
      </w:r>
      <w:r w:rsidRPr="005271EB">
        <w:rPr>
          <w:color w:val="000000" w:themeColor="text1"/>
          <w:spacing w:val="-11"/>
          <w:sz w:val="24"/>
          <w:szCs w:val="24"/>
        </w:rPr>
        <w:t xml:space="preserve"> </w:t>
      </w:r>
      <w:r w:rsidRPr="005271EB">
        <w:rPr>
          <w:color w:val="000000" w:themeColor="text1"/>
          <w:sz w:val="24"/>
          <w:szCs w:val="24"/>
        </w:rPr>
        <w:t>to</w:t>
      </w:r>
      <w:r w:rsidRPr="005271EB">
        <w:rPr>
          <w:color w:val="000000" w:themeColor="text1"/>
          <w:spacing w:val="-8"/>
          <w:sz w:val="24"/>
          <w:szCs w:val="24"/>
        </w:rPr>
        <w:t xml:space="preserve"> </w:t>
      </w:r>
      <w:r w:rsidRPr="005271EB">
        <w:rPr>
          <w:color w:val="000000" w:themeColor="text1"/>
          <w:sz w:val="24"/>
          <w:szCs w:val="24"/>
        </w:rPr>
        <w:t>contact</w:t>
      </w:r>
      <w:r w:rsidRPr="005271EB">
        <w:rPr>
          <w:color w:val="000000" w:themeColor="text1"/>
          <w:spacing w:val="-9"/>
          <w:sz w:val="24"/>
          <w:szCs w:val="24"/>
        </w:rPr>
        <w:t xml:space="preserve"> </w:t>
      </w:r>
      <w:r w:rsidRPr="005271EB">
        <w:rPr>
          <w:color w:val="000000" w:themeColor="text1"/>
          <w:sz w:val="24"/>
          <w:szCs w:val="24"/>
        </w:rPr>
        <w:t>government</w:t>
      </w:r>
      <w:r w:rsidRPr="005271EB">
        <w:rPr>
          <w:color w:val="000000" w:themeColor="text1"/>
          <w:spacing w:val="-9"/>
          <w:sz w:val="24"/>
          <w:szCs w:val="24"/>
        </w:rPr>
        <w:t xml:space="preserve"> </w:t>
      </w:r>
      <w:r w:rsidRPr="005271EB">
        <w:rPr>
          <w:color w:val="000000" w:themeColor="text1"/>
          <w:sz w:val="24"/>
          <w:szCs w:val="24"/>
        </w:rPr>
        <w:t>officials</w:t>
      </w:r>
      <w:r w:rsidRPr="005271EB">
        <w:rPr>
          <w:color w:val="000000" w:themeColor="text1"/>
          <w:spacing w:val="-10"/>
          <w:sz w:val="24"/>
          <w:szCs w:val="24"/>
        </w:rPr>
        <w:t xml:space="preserve"> </w:t>
      </w:r>
      <w:r w:rsidRPr="005271EB">
        <w:rPr>
          <w:color w:val="000000" w:themeColor="text1"/>
          <w:sz w:val="24"/>
          <w:szCs w:val="24"/>
        </w:rPr>
        <w:t>(elected</w:t>
      </w:r>
      <w:r w:rsidRPr="005271EB">
        <w:rPr>
          <w:color w:val="000000" w:themeColor="text1"/>
          <w:spacing w:val="-9"/>
          <w:sz w:val="24"/>
          <w:szCs w:val="24"/>
        </w:rPr>
        <w:t xml:space="preserve"> </w:t>
      </w:r>
      <w:r w:rsidRPr="005271EB">
        <w:rPr>
          <w:color w:val="000000" w:themeColor="text1"/>
          <w:sz w:val="24"/>
          <w:szCs w:val="24"/>
        </w:rPr>
        <w:t>or</w:t>
      </w:r>
      <w:r w:rsidRPr="005271EB">
        <w:rPr>
          <w:color w:val="000000" w:themeColor="text1"/>
          <w:spacing w:val="-10"/>
          <w:sz w:val="24"/>
          <w:szCs w:val="24"/>
        </w:rPr>
        <w:t xml:space="preserve"> </w:t>
      </w:r>
      <w:r w:rsidRPr="005271EB">
        <w:rPr>
          <w:color w:val="000000" w:themeColor="text1"/>
          <w:sz w:val="24"/>
          <w:szCs w:val="24"/>
        </w:rPr>
        <w:t>appointed),</w:t>
      </w:r>
      <w:r w:rsidRPr="005271EB">
        <w:rPr>
          <w:color w:val="000000" w:themeColor="text1"/>
          <w:spacing w:val="-10"/>
          <w:sz w:val="24"/>
          <w:szCs w:val="24"/>
        </w:rPr>
        <w:t xml:space="preserve"> </w:t>
      </w:r>
      <w:r w:rsidRPr="005271EB">
        <w:rPr>
          <w:color w:val="000000" w:themeColor="text1"/>
          <w:sz w:val="24"/>
          <w:szCs w:val="24"/>
        </w:rPr>
        <w:t>NJEDA Board</w:t>
      </w:r>
      <w:r w:rsidRPr="005271EB">
        <w:rPr>
          <w:color w:val="000000" w:themeColor="text1"/>
          <w:spacing w:val="-8"/>
          <w:sz w:val="24"/>
          <w:szCs w:val="24"/>
        </w:rPr>
        <w:t xml:space="preserve"> </w:t>
      </w:r>
      <w:r w:rsidRPr="005271EB">
        <w:rPr>
          <w:color w:val="000000" w:themeColor="text1"/>
          <w:sz w:val="24"/>
          <w:szCs w:val="24"/>
        </w:rPr>
        <w:t>members,</w:t>
      </w:r>
      <w:r w:rsidRPr="005271EB">
        <w:rPr>
          <w:color w:val="000000" w:themeColor="text1"/>
          <w:spacing w:val="-10"/>
          <w:sz w:val="24"/>
          <w:szCs w:val="24"/>
        </w:rPr>
        <w:t xml:space="preserve"> and/</w:t>
      </w:r>
      <w:r w:rsidRPr="005271EB">
        <w:rPr>
          <w:color w:val="000000" w:themeColor="text1"/>
          <w:sz w:val="24"/>
          <w:szCs w:val="24"/>
        </w:rPr>
        <w:t>or</w:t>
      </w:r>
      <w:r w:rsidRPr="005271EB">
        <w:rPr>
          <w:color w:val="000000" w:themeColor="text1"/>
          <w:spacing w:val="-7"/>
          <w:sz w:val="24"/>
          <w:szCs w:val="24"/>
        </w:rPr>
        <w:t xml:space="preserve"> </w:t>
      </w:r>
      <w:r w:rsidRPr="005271EB">
        <w:rPr>
          <w:color w:val="000000" w:themeColor="text1"/>
          <w:sz w:val="24"/>
          <w:szCs w:val="24"/>
        </w:rPr>
        <w:t>NJEDA</w:t>
      </w:r>
      <w:r w:rsidRPr="005271EB">
        <w:rPr>
          <w:color w:val="000000" w:themeColor="text1"/>
          <w:spacing w:val="-8"/>
          <w:sz w:val="24"/>
          <w:szCs w:val="24"/>
        </w:rPr>
        <w:t xml:space="preserve"> </w:t>
      </w:r>
      <w:r w:rsidRPr="005271EB">
        <w:rPr>
          <w:color w:val="000000" w:themeColor="text1"/>
          <w:sz w:val="24"/>
          <w:szCs w:val="24"/>
        </w:rPr>
        <w:t>staff</w:t>
      </w:r>
      <w:r w:rsidRPr="005271EB">
        <w:rPr>
          <w:color w:val="000000" w:themeColor="text1"/>
          <w:spacing w:val="-8"/>
          <w:sz w:val="24"/>
          <w:szCs w:val="24"/>
        </w:rPr>
        <w:t xml:space="preserve"> </w:t>
      </w:r>
      <w:r w:rsidRPr="005271EB">
        <w:rPr>
          <w:color w:val="000000" w:themeColor="text1"/>
          <w:sz w:val="24"/>
          <w:szCs w:val="24"/>
        </w:rPr>
        <w:t>in</w:t>
      </w:r>
      <w:r w:rsidRPr="005271EB">
        <w:rPr>
          <w:color w:val="000000" w:themeColor="text1"/>
          <w:spacing w:val="-11"/>
          <w:sz w:val="24"/>
          <w:szCs w:val="24"/>
        </w:rPr>
        <w:t xml:space="preserve"> </w:t>
      </w:r>
      <w:r w:rsidRPr="005271EB">
        <w:rPr>
          <w:color w:val="000000" w:themeColor="text1"/>
          <w:sz w:val="24"/>
          <w:szCs w:val="24"/>
        </w:rPr>
        <w:t>an</w:t>
      </w:r>
      <w:r w:rsidRPr="005271EB">
        <w:rPr>
          <w:color w:val="000000" w:themeColor="text1"/>
          <w:spacing w:val="-11"/>
          <w:sz w:val="24"/>
          <w:szCs w:val="24"/>
        </w:rPr>
        <w:t xml:space="preserve"> </w:t>
      </w:r>
      <w:r w:rsidRPr="005271EB">
        <w:rPr>
          <w:color w:val="000000" w:themeColor="text1"/>
          <w:sz w:val="24"/>
          <w:szCs w:val="24"/>
        </w:rPr>
        <w:t>effort</w:t>
      </w:r>
      <w:r w:rsidRPr="005271EB">
        <w:rPr>
          <w:color w:val="000000" w:themeColor="text1"/>
          <w:spacing w:val="-12"/>
          <w:sz w:val="24"/>
          <w:szCs w:val="24"/>
        </w:rPr>
        <w:t xml:space="preserve"> </w:t>
      </w:r>
      <w:r w:rsidRPr="005271EB">
        <w:rPr>
          <w:color w:val="000000" w:themeColor="text1"/>
          <w:sz w:val="24"/>
          <w:szCs w:val="24"/>
        </w:rPr>
        <w:t>to</w:t>
      </w:r>
      <w:r w:rsidRPr="005271EB">
        <w:rPr>
          <w:color w:val="000000" w:themeColor="text1"/>
          <w:spacing w:val="-11"/>
          <w:sz w:val="24"/>
          <w:szCs w:val="24"/>
        </w:rPr>
        <w:t xml:space="preserve"> </w:t>
      </w:r>
      <w:r w:rsidRPr="005271EB">
        <w:rPr>
          <w:color w:val="000000" w:themeColor="text1"/>
          <w:sz w:val="24"/>
          <w:szCs w:val="24"/>
        </w:rPr>
        <w:t>influence</w:t>
      </w:r>
      <w:r w:rsidRPr="005271EB">
        <w:rPr>
          <w:color w:val="000000" w:themeColor="text1"/>
          <w:spacing w:val="-11"/>
          <w:sz w:val="24"/>
          <w:szCs w:val="24"/>
        </w:rPr>
        <w:t xml:space="preserve"> </w:t>
      </w:r>
      <w:r w:rsidRPr="005271EB">
        <w:rPr>
          <w:color w:val="000000" w:themeColor="text1"/>
          <w:sz w:val="24"/>
          <w:szCs w:val="24"/>
        </w:rPr>
        <w:t>the</w:t>
      </w:r>
      <w:r w:rsidRPr="005271EB">
        <w:rPr>
          <w:color w:val="000000" w:themeColor="text1"/>
          <w:spacing w:val="-11"/>
          <w:sz w:val="24"/>
          <w:szCs w:val="24"/>
        </w:rPr>
        <w:t xml:space="preserve"> </w:t>
      </w:r>
      <w:r w:rsidRPr="005271EB">
        <w:rPr>
          <w:color w:val="000000" w:themeColor="text1"/>
          <w:sz w:val="24"/>
          <w:szCs w:val="24"/>
        </w:rPr>
        <w:t>selection</w:t>
      </w:r>
      <w:r w:rsidRPr="005271EB">
        <w:rPr>
          <w:color w:val="000000" w:themeColor="text1"/>
          <w:spacing w:val="-11"/>
          <w:sz w:val="24"/>
          <w:szCs w:val="24"/>
        </w:rPr>
        <w:t xml:space="preserve"> </w:t>
      </w:r>
      <w:r w:rsidRPr="005271EB">
        <w:rPr>
          <w:color w:val="000000" w:themeColor="text1"/>
          <w:sz w:val="24"/>
          <w:szCs w:val="24"/>
        </w:rPr>
        <w:t>process</w:t>
      </w:r>
      <w:r w:rsidRPr="005271EB">
        <w:rPr>
          <w:color w:val="000000" w:themeColor="text1"/>
          <w:spacing w:val="-5"/>
          <w:sz w:val="24"/>
          <w:szCs w:val="24"/>
        </w:rPr>
        <w:t xml:space="preserve"> </w:t>
      </w:r>
      <w:r w:rsidRPr="005271EB">
        <w:rPr>
          <w:color w:val="000000" w:themeColor="text1"/>
          <w:sz w:val="24"/>
          <w:szCs w:val="24"/>
        </w:rPr>
        <w:t>shall be immediately</w:t>
      </w:r>
      <w:r w:rsidRPr="005271EB">
        <w:rPr>
          <w:color w:val="000000" w:themeColor="text1"/>
          <w:spacing w:val="-1"/>
          <w:sz w:val="24"/>
          <w:szCs w:val="24"/>
        </w:rPr>
        <w:t xml:space="preserve"> </w:t>
      </w:r>
      <w:r w:rsidRPr="005271EB">
        <w:rPr>
          <w:color w:val="000000" w:themeColor="text1"/>
          <w:sz w:val="24"/>
          <w:szCs w:val="24"/>
        </w:rPr>
        <w:t>disqualified.</w:t>
      </w:r>
    </w:p>
    <w:p w14:paraId="0A79B824" w14:textId="77777777" w:rsidR="009C504A" w:rsidRPr="005271EB" w:rsidRDefault="009C504A" w:rsidP="00AF712A">
      <w:pPr>
        <w:spacing w:line="360" w:lineRule="auto"/>
        <w:ind w:right="115"/>
        <w:jc w:val="both"/>
        <w:rPr>
          <w:sz w:val="24"/>
          <w:szCs w:val="24"/>
        </w:rPr>
      </w:pPr>
    </w:p>
    <w:p w14:paraId="7A99E34A" w14:textId="56B8BA1B" w:rsidR="009C504A" w:rsidRPr="005271EB" w:rsidRDefault="009C504A" w:rsidP="00AF712A">
      <w:pPr>
        <w:spacing w:line="360" w:lineRule="auto"/>
        <w:ind w:right="114"/>
        <w:jc w:val="both"/>
        <w:rPr>
          <w:sz w:val="24"/>
          <w:szCs w:val="24"/>
        </w:rPr>
      </w:pPr>
      <w:r w:rsidRPr="005271EB">
        <w:rPr>
          <w:sz w:val="24"/>
          <w:szCs w:val="24"/>
        </w:rPr>
        <w:t xml:space="preserve">Any questions and/or request for clarifications regarding the RFQ must be </w:t>
      </w:r>
      <w:r w:rsidRPr="005271EB">
        <w:rPr>
          <w:b/>
          <w:bCs/>
          <w:color w:val="FF0000"/>
          <w:sz w:val="24"/>
          <w:szCs w:val="24"/>
        </w:rPr>
        <w:t>IN WRITING</w:t>
      </w:r>
      <w:r w:rsidRPr="005271EB">
        <w:rPr>
          <w:sz w:val="24"/>
          <w:szCs w:val="24"/>
        </w:rPr>
        <w:t xml:space="preserve"> and sent to the following e-mail address: </w:t>
      </w:r>
      <w:hyperlink r:id="rId12" w:history="1">
        <w:r w:rsidRPr="005271EB">
          <w:rPr>
            <w:rStyle w:val="Hyperlink"/>
            <w:b/>
            <w:bCs/>
            <w:sz w:val="24"/>
            <w:szCs w:val="24"/>
          </w:rPr>
          <w:t>QARED@</w:t>
        </w:r>
        <w:r w:rsidR="00757145">
          <w:rPr>
            <w:rStyle w:val="Hyperlink"/>
            <w:b/>
            <w:bCs/>
            <w:sz w:val="24"/>
            <w:szCs w:val="24"/>
          </w:rPr>
          <w:t>njeda.gov</w:t>
        </w:r>
      </w:hyperlink>
      <w:hyperlink r:id="rId13">
        <w:r w:rsidRPr="005271EB">
          <w:rPr>
            <w:sz w:val="24"/>
            <w:szCs w:val="24"/>
          </w:rPr>
          <w:t>.</w:t>
        </w:r>
      </w:hyperlink>
      <w:r w:rsidRPr="005271EB">
        <w:rPr>
          <w:sz w:val="24"/>
          <w:szCs w:val="24"/>
        </w:rPr>
        <w:t xml:space="preserve"> </w:t>
      </w:r>
      <w:r w:rsidRPr="005271EB">
        <w:rPr>
          <w:bCs/>
          <w:spacing w:val="-18"/>
          <w:sz w:val="24"/>
          <w:szCs w:val="24"/>
        </w:rPr>
        <w:t xml:space="preserve"> </w:t>
      </w:r>
      <w:r w:rsidRPr="005271EB">
        <w:rPr>
          <w:sz w:val="24"/>
          <w:szCs w:val="24"/>
        </w:rPr>
        <w:t>The</w:t>
      </w:r>
      <w:r w:rsidRPr="005271EB">
        <w:rPr>
          <w:spacing w:val="-17"/>
          <w:sz w:val="24"/>
          <w:szCs w:val="24"/>
        </w:rPr>
        <w:t xml:space="preserve"> </w:t>
      </w:r>
      <w:r w:rsidRPr="005271EB">
        <w:rPr>
          <w:sz w:val="24"/>
          <w:szCs w:val="24"/>
        </w:rPr>
        <w:t>deadline</w:t>
      </w:r>
      <w:r w:rsidRPr="005271EB">
        <w:rPr>
          <w:spacing w:val="-17"/>
          <w:sz w:val="24"/>
          <w:szCs w:val="24"/>
        </w:rPr>
        <w:t xml:space="preserve"> </w:t>
      </w:r>
      <w:r w:rsidRPr="005271EB">
        <w:rPr>
          <w:sz w:val="24"/>
          <w:szCs w:val="24"/>
        </w:rPr>
        <w:t>for</w:t>
      </w:r>
      <w:r w:rsidRPr="005271EB">
        <w:rPr>
          <w:spacing w:val="-18"/>
          <w:sz w:val="24"/>
          <w:szCs w:val="24"/>
        </w:rPr>
        <w:t xml:space="preserve"> </w:t>
      </w:r>
      <w:r w:rsidRPr="005271EB">
        <w:rPr>
          <w:sz w:val="24"/>
          <w:szCs w:val="24"/>
        </w:rPr>
        <w:t>questions</w:t>
      </w:r>
      <w:r w:rsidRPr="005271EB">
        <w:rPr>
          <w:spacing w:val="-18"/>
          <w:sz w:val="24"/>
          <w:szCs w:val="24"/>
        </w:rPr>
        <w:t xml:space="preserve"> </w:t>
      </w:r>
      <w:r w:rsidRPr="005271EB">
        <w:rPr>
          <w:sz w:val="24"/>
          <w:szCs w:val="24"/>
        </w:rPr>
        <w:t>is</w:t>
      </w:r>
      <w:r w:rsidRPr="005271EB">
        <w:rPr>
          <w:spacing w:val="-14"/>
          <w:sz w:val="24"/>
          <w:szCs w:val="24"/>
        </w:rPr>
        <w:t xml:space="preserve"> </w:t>
      </w:r>
      <w:r w:rsidR="001B0913">
        <w:rPr>
          <w:b/>
          <w:sz w:val="24"/>
          <w:szCs w:val="24"/>
        </w:rPr>
        <w:t xml:space="preserve">1:00 p.m. on </w:t>
      </w:r>
      <w:r w:rsidR="00153023">
        <w:rPr>
          <w:b/>
          <w:sz w:val="24"/>
          <w:szCs w:val="24"/>
        </w:rPr>
        <w:t>September</w:t>
      </w:r>
      <w:r w:rsidR="00BE2C22">
        <w:rPr>
          <w:b/>
          <w:sz w:val="24"/>
          <w:szCs w:val="24"/>
        </w:rPr>
        <w:t xml:space="preserve"> </w:t>
      </w:r>
      <w:r w:rsidR="00153023">
        <w:rPr>
          <w:b/>
          <w:sz w:val="24"/>
          <w:szCs w:val="24"/>
        </w:rPr>
        <w:t>26</w:t>
      </w:r>
      <w:r w:rsidR="001B0913">
        <w:rPr>
          <w:b/>
          <w:sz w:val="24"/>
          <w:szCs w:val="24"/>
        </w:rPr>
        <w:t>, 2023</w:t>
      </w:r>
      <w:r w:rsidR="002D1F5F" w:rsidRPr="005271EB">
        <w:rPr>
          <w:b/>
          <w:sz w:val="24"/>
          <w:szCs w:val="24"/>
        </w:rPr>
        <w:t xml:space="preserve">.  </w:t>
      </w:r>
      <w:r w:rsidRPr="005271EB">
        <w:rPr>
          <w:spacing w:val="-22"/>
          <w:sz w:val="24"/>
          <w:szCs w:val="24"/>
        </w:rPr>
        <w:t xml:space="preserve"> </w:t>
      </w:r>
      <w:r w:rsidRPr="005271EB">
        <w:rPr>
          <w:sz w:val="24"/>
          <w:szCs w:val="24"/>
        </w:rPr>
        <w:t>All</w:t>
      </w:r>
      <w:r w:rsidRPr="005271EB">
        <w:rPr>
          <w:spacing w:val="-23"/>
          <w:sz w:val="24"/>
          <w:szCs w:val="24"/>
        </w:rPr>
        <w:t xml:space="preserve"> </w:t>
      </w:r>
      <w:r w:rsidRPr="005271EB">
        <w:rPr>
          <w:sz w:val="24"/>
          <w:szCs w:val="24"/>
        </w:rPr>
        <w:t>Addenda,</w:t>
      </w:r>
      <w:r w:rsidRPr="005271EB">
        <w:rPr>
          <w:spacing w:val="-23"/>
          <w:sz w:val="24"/>
          <w:szCs w:val="24"/>
        </w:rPr>
        <w:t xml:space="preserve"> </w:t>
      </w:r>
      <w:r w:rsidRPr="005271EB">
        <w:rPr>
          <w:spacing w:val="-3"/>
          <w:sz w:val="24"/>
          <w:szCs w:val="24"/>
        </w:rPr>
        <w:t>questions</w:t>
      </w:r>
      <w:r w:rsidRPr="005271EB">
        <w:rPr>
          <w:spacing w:val="-23"/>
          <w:sz w:val="24"/>
          <w:szCs w:val="24"/>
        </w:rPr>
        <w:t xml:space="preserve"> </w:t>
      </w:r>
      <w:r w:rsidRPr="005271EB">
        <w:rPr>
          <w:sz w:val="24"/>
          <w:szCs w:val="24"/>
        </w:rPr>
        <w:t>and answers</w:t>
      </w:r>
      <w:r w:rsidRPr="005271EB">
        <w:rPr>
          <w:spacing w:val="-4"/>
          <w:sz w:val="24"/>
          <w:szCs w:val="24"/>
        </w:rPr>
        <w:t xml:space="preserve"> </w:t>
      </w:r>
      <w:proofErr w:type="gramStart"/>
      <w:r w:rsidRPr="005271EB">
        <w:rPr>
          <w:sz w:val="24"/>
          <w:szCs w:val="24"/>
        </w:rPr>
        <w:t>with</w:t>
      </w:r>
      <w:r w:rsidRPr="005271EB">
        <w:rPr>
          <w:spacing w:val="-3"/>
          <w:sz w:val="24"/>
          <w:szCs w:val="24"/>
        </w:rPr>
        <w:t xml:space="preserve"> </w:t>
      </w:r>
      <w:r w:rsidRPr="005271EB">
        <w:rPr>
          <w:sz w:val="24"/>
          <w:szCs w:val="24"/>
        </w:rPr>
        <w:t>regard</w:t>
      </w:r>
      <w:r w:rsidRPr="005271EB">
        <w:rPr>
          <w:spacing w:val="-3"/>
          <w:sz w:val="24"/>
          <w:szCs w:val="24"/>
        </w:rPr>
        <w:t xml:space="preserve"> </w:t>
      </w:r>
      <w:r w:rsidRPr="005271EB">
        <w:rPr>
          <w:sz w:val="24"/>
          <w:szCs w:val="24"/>
        </w:rPr>
        <w:t>to</w:t>
      </w:r>
      <w:proofErr w:type="gramEnd"/>
      <w:r w:rsidRPr="005271EB">
        <w:rPr>
          <w:spacing w:val="-3"/>
          <w:sz w:val="24"/>
          <w:szCs w:val="24"/>
        </w:rPr>
        <w:t xml:space="preserve"> </w:t>
      </w:r>
      <w:r w:rsidRPr="005271EB">
        <w:rPr>
          <w:sz w:val="24"/>
          <w:szCs w:val="24"/>
        </w:rPr>
        <w:t>the</w:t>
      </w:r>
      <w:r w:rsidRPr="005271EB">
        <w:rPr>
          <w:spacing w:val="-3"/>
          <w:sz w:val="24"/>
          <w:szCs w:val="24"/>
        </w:rPr>
        <w:t xml:space="preserve"> </w:t>
      </w:r>
      <w:r w:rsidRPr="005271EB">
        <w:rPr>
          <w:sz w:val="24"/>
          <w:szCs w:val="24"/>
        </w:rPr>
        <w:t>RFQ</w:t>
      </w:r>
      <w:r w:rsidRPr="005271EB">
        <w:rPr>
          <w:spacing w:val="-3"/>
          <w:sz w:val="24"/>
          <w:szCs w:val="24"/>
        </w:rPr>
        <w:t xml:space="preserve"> </w:t>
      </w:r>
      <w:r w:rsidRPr="005271EB">
        <w:rPr>
          <w:sz w:val="24"/>
          <w:szCs w:val="24"/>
        </w:rPr>
        <w:t>will</w:t>
      </w:r>
      <w:r w:rsidRPr="005271EB">
        <w:rPr>
          <w:spacing w:val="-4"/>
          <w:sz w:val="24"/>
          <w:szCs w:val="24"/>
        </w:rPr>
        <w:t xml:space="preserve"> </w:t>
      </w:r>
      <w:r w:rsidRPr="005271EB">
        <w:rPr>
          <w:sz w:val="24"/>
          <w:szCs w:val="24"/>
        </w:rPr>
        <w:t>be</w:t>
      </w:r>
      <w:r w:rsidRPr="005271EB">
        <w:rPr>
          <w:spacing w:val="-3"/>
          <w:sz w:val="24"/>
          <w:szCs w:val="24"/>
        </w:rPr>
        <w:t xml:space="preserve"> </w:t>
      </w:r>
      <w:r w:rsidRPr="005271EB">
        <w:rPr>
          <w:sz w:val="24"/>
          <w:szCs w:val="24"/>
        </w:rPr>
        <w:t>posted</w:t>
      </w:r>
      <w:r w:rsidRPr="005271EB">
        <w:rPr>
          <w:spacing w:val="-3"/>
          <w:sz w:val="24"/>
          <w:szCs w:val="24"/>
        </w:rPr>
        <w:t xml:space="preserve"> </w:t>
      </w:r>
      <w:r w:rsidRPr="005271EB">
        <w:rPr>
          <w:sz w:val="24"/>
          <w:szCs w:val="24"/>
        </w:rPr>
        <w:t>on</w:t>
      </w:r>
      <w:r w:rsidRPr="005271EB">
        <w:rPr>
          <w:spacing w:val="-3"/>
          <w:sz w:val="24"/>
          <w:szCs w:val="24"/>
        </w:rPr>
        <w:t xml:space="preserve"> </w:t>
      </w:r>
      <w:r w:rsidRPr="005271EB">
        <w:rPr>
          <w:sz w:val="24"/>
          <w:szCs w:val="24"/>
        </w:rPr>
        <w:t>the</w:t>
      </w:r>
      <w:r w:rsidRPr="005271EB">
        <w:rPr>
          <w:spacing w:val="-3"/>
          <w:sz w:val="24"/>
          <w:szCs w:val="24"/>
        </w:rPr>
        <w:t xml:space="preserve"> </w:t>
      </w:r>
      <w:r w:rsidRPr="005271EB">
        <w:rPr>
          <w:sz w:val="24"/>
          <w:szCs w:val="24"/>
        </w:rPr>
        <w:t>NJEDA’s</w:t>
      </w:r>
      <w:r w:rsidRPr="005271EB">
        <w:rPr>
          <w:spacing w:val="-6"/>
          <w:sz w:val="24"/>
          <w:szCs w:val="24"/>
        </w:rPr>
        <w:t xml:space="preserve"> </w:t>
      </w:r>
      <w:r w:rsidRPr="005271EB">
        <w:rPr>
          <w:sz w:val="24"/>
          <w:szCs w:val="24"/>
        </w:rPr>
        <w:t>website</w:t>
      </w:r>
      <w:r w:rsidRPr="005271EB">
        <w:rPr>
          <w:spacing w:val="1"/>
          <w:sz w:val="24"/>
          <w:szCs w:val="24"/>
        </w:rPr>
        <w:t xml:space="preserve"> </w:t>
      </w:r>
      <w:r w:rsidRPr="005271EB">
        <w:rPr>
          <w:sz w:val="24"/>
          <w:szCs w:val="24"/>
        </w:rPr>
        <w:t>no</w:t>
      </w:r>
      <w:r w:rsidRPr="005271EB">
        <w:rPr>
          <w:spacing w:val="-5"/>
          <w:sz w:val="24"/>
          <w:szCs w:val="24"/>
        </w:rPr>
        <w:t xml:space="preserve"> </w:t>
      </w:r>
      <w:r w:rsidRPr="005271EB">
        <w:rPr>
          <w:sz w:val="24"/>
          <w:szCs w:val="24"/>
        </w:rPr>
        <w:t>later</w:t>
      </w:r>
      <w:r w:rsidRPr="005271EB">
        <w:rPr>
          <w:spacing w:val="-6"/>
          <w:sz w:val="24"/>
          <w:szCs w:val="24"/>
        </w:rPr>
        <w:t xml:space="preserve"> </w:t>
      </w:r>
      <w:r w:rsidRPr="005271EB">
        <w:rPr>
          <w:sz w:val="24"/>
          <w:szCs w:val="24"/>
        </w:rPr>
        <w:t>than</w:t>
      </w:r>
      <w:r w:rsidRPr="005271EB">
        <w:rPr>
          <w:spacing w:val="-3"/>
          <w:sz w:val="24"/>
          <w:szCs w:val="24"/>
        </w:rPr>
        <w:t xml:space="preserve"> </w:t>
      </w:r>
      <w:r w:rsidRPr="005271EB">
        <w:rPr>
          <w:sz w:val="24"/>
          <w:szCs w:val="24"/>
        </w:rPr>
        <w:t>two (2) days prior to the submission due date.</w:t>
      </w:r>
    </w:p>
    <w:p w14:paraId="7CB18025" w14:textId="77777777" w:rsidR="009C504A" w:rsidRPr="005271EB" w:rsidRDefault="009C504A" w:rsidP="00AF712A">
      <w:pPr>
        <w:pStyle w:val="BodyText"/>
        <w:spacing w:line="360" w:lineRule="auto"/>
        <w:jc w:val="both"/>
      </w:pPr>
    </w:p>
    <w:p w14:paraId="408E0BCB" w14:textId="0DB1ECFB" w:rsidR="009C504A" w:rsidRPr="00AE1812" w:rsidRDefault="009C504A" w:rsidP="1556FB20">
      <w:pPr>
        <w:pStyle w:val="BodyText"/>
        <w:spacing w:line="360" w:lineRule="auto"/>
        <w:ind w:right="40"/>
        <w:jc w:val="both"/>
        <w:rPr>
          <w:i/>
          <w:iCs/>
          <w:spacing w:val="-22"/>
        </w:rPr>
      </w:pPr>
      <w:r w:rsidRPr="005271EB">
        <w:t>Interested</w:t>
      </w:r>
      <w:r w:rsidRPr="005271EB">
        <w:rPr>
          <w:spacing w:val="-18"/>
        </w:rPr>
        <w:t xml:space="preserve"> </w:t>
      </w:r>
      <w:r w:rsidRPr="005271EB">
        <w:t>parties</w:t>
      </w:r>
      <w:r w:rsidRPr="005271EB">
        <w:rPr>
          <w:spacing w:val="-19"/>
        </w:rPr>
        <w:t xml:space="preserve"> </w:t>
      </w:r>
      <w:r w:rsidRPr="005271EB">
        <w:t>are</w:t>
      </w:r>
      <w:r w:rsidRPr="005271EB">
        <w:rPr>
          <w:spacing w:val="-19"/>
        </w:rPr>
        <w:t xml:space="preserve"> </w:t>
      </w:r>
      <w:r w:rsidRPr="005271EB">
        <w:t>encouraged</w:t>
      </w:r>
      <w:r w:rsidRPr="005271EB">
        <w:rPr>
          <w:spacing w:val="-18"/>
        </w:rPr>
        <w:t xml:space="preserve"> </w:t>
      </w:r>
      <w:r w:rsidRPr="005271EB">
        <w:t>to</w:t>
      </w:r>
      <w:r w:rsidRPr="005271EB">
        <w:rPr>
          <w:spacing w:val="-18"/>
        </w:rPr>
        <w:t xml:space="preserve"> </w:t>
      </w:r>
      <w:r w:rsidRPr="005271EB">
        <w:t>frequently</w:t>
      </w:r>
      <w:r w:rsidRPr="005271EB">
        <w:rPr>
          <w:spacing w:val="-20"/>
        </w:rPr>
        <w:t xml:space="preserve"> </w:t>
      </w:r>
      <w:r w:rsidRPr="005271EB">
        <w:t>check</w:t>
      </w:r>
      <w:r w:rsidRPr="005271EB">
        <w:rPr>
          <w:spacing w:val="-19"/>
        </w:rPr>
        <w:t xml:space="preserve"> </w:t>
      </w:r>
      <w:r w:rsidRPr="005271EB">
        <w:t>the</w:t>
      </w:r>
      <w:r w:rsidRPr="005271EB">
        <w:rPr>
          <w:spacing w:val="-18"/>
        </w:rPr>
        <w:t xml:space="preserve"> </w:t>
      </w:r>
      <w:r w:rsidRPr="005271EB">
        <w:t>Bidding</w:t>
      </w:r>
      <w:r w:rsidRPr="005271EB">
        <w:rPr>
          <w:spacing w:val="-20"/>
        </w:rPr>
        <w:t xml:space="preserve"> </w:t>
      </w:r>
      <w:r w:rsidRPr="005271EB">
        <w:t>Opportunities</w:t>
      </w:r>
      <w:r w:rsidRPr="005271EB">
        <w:rPr>
          <w:spacing w:val="-23"/>
        </w:rPr>
        <w:t xml:space="preserve"> </w:t>
      </w:r>
      <w:r w:rsidRPr="005271EB">
        <w:t>section</w:t>
      </w:r>
      <w:r w:rsidRPr="005271EB">
        <w:rPr>
          <w:spacing w:val="-22"/>
        </w:rPr>
        <w:t xml:space="preserve"> </w:t>
      </w:r>
      <w:r w:rsidRPr="005271EB">
        <w:t>of NJEDA’s</w:t>
      </w:r>
      <w:r w:rsidRPr="005271EB">
        <w:rPr>
          <w:spacing w:val="-7"/>
        </w:rPr>
        <w:t xml:space="preserve"> </w:t>
      </w:r>
      <w:r w:rsidRPr="005271EB">
        <w:t>website</w:t>
      </w:r>
      <w:r w:rsidRPr="005271EB">
        <w:rPr>
          <w:spacing w:val="-9"/>
        </w:rPr>
        <w:t xml:space="preserve"> </w:t>
      </w:r>
      <w:r w:rsidRPr="005271EB">
        <w:t>from</w:t>
      </w:r>
      <w:r w:rsidRPr="005271EB">
        <w:rPr>
          <w:spacing w:val="-8"/>
        </w:rPr>
        <w:t xml:space="preserve"> </w:t>
      </w:r>
      <w:r w:rsidRPr="005271EB">
        <w:t>the</w:t>
      </w:r>
      <w:r w:rsidRPr="005271EB">
        <w:rPr>
          <w:spacing w:val="-9"/>
        </w:rPr>
        <w:t xml:space="preserve"> </w:t>
      </w:r>
      <w:r w:rsidRPr="005271EB">
        <w:t>date</w:t>
      </w:r>
      <w:r w:rsidRPr="005271EB">
        <w:rPr>
          <w:spacing w:val="-8"/>
        </w:rPr>
        <w:t xml:space="preserve"> </w:t>
      </w:r>
      <w:r w:rsidRPr="005271EB">
        <w:t>and</w:t>
      </w:r>
      <w:r w:rsidRPr="005271EB">
        <w:rPr>
          <w:spacing w:val="-9"/>
        </w:rPr>
        <w:t xml:space="preserve"> </w:t>
      </w:r>
      <w:r w:rsidRPr="005271EB">
        <w:t>time</w:t>
      </w:r>
      <w:r w:rsidRPr="005271EB">
        <w:rPr>
          <w:spacing w:val="-9"/>
        </w:rPr>
        <w:t xml:space="preserve"> </w:t>
      </w:r>
      <w:r w:rsidRPr="005271EB">
        <w:t>the</w:t>
      </w:r>
      <w:r w:rsidRPr="005271EB">
        <w:rPr>
          <w:spacing w:val="-4"/>
        </w:rPr>
        <w:t xml:space="preserve"> </w:t>
      </w:r>
      <w:r w:rsidRPr="005271EB">
        <w:rPr>
          <w:spacing w:val="2"/>
        </w:rPr>
        <w:t>RFQ</w:t>
      </w:r>
      <w:r w:rsidRPr="005271EB">
        <w:rPr>
          <w:spacing w:val="1"/>
        </w:rPr>
        <w:t xml:space="preserve"> </w:t>
      </w:r>
      <w:r w:rsidRPr="005271EB">
        <w:t>is</w:t>
      </w:r>
      <w:r w:rsidRPr="005271EB">
        <w:rPr>
          <w:spacing w:val="-10"/>
        </w:rPr>
        <w:t xml:space="preserve"> </w:t>
      </w:r>
      <w:r w:rsidRPr="005271EB">
        <w:t>issued,</w:t>
      </w:r>
      <w:r w:rsidRPr="005271EB">
        <w:rPr>
          <w:spacing w:val="-9"/>
        </w:rPr>
        <w:t xml:space="preserve"> </w:t>
      </w:r>
      <w:r w:rsidRPr="005271EB">
        <w:t>up</w:t>
      </w:r>
      <w:r w:rsidRPr="005271EB">
        <w:rPr>
          <w:spacing w:val="-9"/>
        </w:rPr>
        <w:t xml:space="preserve"> </w:t>
      </w:r>
      <w:r w:rsidRPr="005271EB">
        <w:t>to</w:t>
      </w:r>
      <w:r w:rsidRPr="005271EB">
        <w:rPr>
          <w:spacing w:val="-8"/>
        </w:rPr>
        <w:t xml:space="preserve"> </w:t>
      </w:r>
      <w:r w:rsidRPr="005271EB">
        <w:t>and</w:t>
      </w:r>
      <w:r w:rsidRPr="005271EB">
        <w:rPr>
          <w:spacing w:val="-9"/>
        </w:rPr>
        <w:t xml:space="preserve"> </w:t>
      </w:r>
      <w:r w:rsidRPr="005271EB">
        <w:t>including</w:t>
      </w:r>
      <w:r w:rsidRPr="005271EB">
        <w:rPr>
          <w:spacing w:val="-8"/>
        </w:rPr>
        <w:t xml:space="preserve"> </w:t>
      </w:r>
      <w:r w:rsidRPr="005271EB">
        <w:t>issuance of</w:t>
      </w:r>
      <w:r w:rsidRPr="005271EB">
        <w:rPr>
          <w:spacing w:val="-17"/>
        </w:rPr>
        <w:t xml:space="preserve"> </w:t>
      </w:r>
      <w:r w:rsidRPr="005271EB">
        <w:t>final</w:t>
      </w:r>
      <w:r w:rsidRPr="005271EB">
        <w:rPr>
          <w:spacing w:val="-20"/>
        </w:rPr>
        <w:t xml:space="preserve"> </w:t>
      </w:r>
      <w:r w:rsidRPr="005271EB">
        <w:t>Addenda</w:t>
      </w:r>
      <w:r w:rsidRPr="005271EB">
        <w:rPr>
          <w:spacing w:val="-19"/>
        </w:rPr>
        <w:t xml:space="preserve"> </w:t>
      </w:r>
      <w:r w:rsidRPr="005271EB">
        <w:t>and</w:t>
      </w:r>
      <w:r w:rsidRPr="005271EB">
        <w:rPr>
          <w:spacing w:val="-19"/>
        </w:rPr>
        <w:t xml:space="preserve"> </w:t>
      </w:r>
      <w:r w:rsidRPr="005271EB">
        <w:t>Questions</w:t>
      </w:r>
      <w:r w:rsidRPr="005271EB">
        <w:rPr>
          <w:spacing w:val="-20"/>
        </w:rPr>
        <w:t xml:space="preserve"> </w:t>
      </w:r>
      <w:r w:rsidRPr="005271EB">
        <w:t>and</w:t>
      </w:r>
      <w:r w:rsidRPr="005271EB">
        <w:rPr>
          <w:spacing w:val="-13"/>
        </w:rPr>
        <w:t xml:space="preserve"> </w:t>
      </w:r>
      <w:r w:rsidRPr="005271EB">
        <w:t>Answers.</w:t>
      </w:r>
      <w:r w:rsidRPr="005271EB">
        <w:rPr>
          <w:spacing w:val="-20"/>
        </w:rPr>
        <w:t xml:space="preserve"> </w:t>
      </w:r>
      <w:r w:rsidRPr="005271EB">
        <w:t>Information</w:t>
      </w:r>
      <w:r w:rsidRPr="005271EB">
        <w:rPr>
          <w:spacing w:val="-16"/>
        </w:rPr>
        <w:t xml:space="preserve"> </w:t>
      </w:r>
      <w:r w:rsidRPr="005271EB">
        <w:t>pertaining</w:t>
      </w:r>
      <w:r w:rsidRPr="005271EB">
        <w:rPr>
          <w:spacing w:val="-21"/>
        </w:rPr>
        <w:t xml:space="preserve"> </w:t>
      </w:r>
      <w:r w:rsidRPr="005271EB">
        <w:t>to</w:t>
      </w:r>
      <w:r w:rsidRPr="005271EB">
        <w:rPr>
          <w:spacing w:val="-17"/>
        </w:rPr>
        <w:t xml:space="preserve"> </w:t>
      </w:r>
      <w:r w:rsidRPr="005271EB">
        <w:rPr>
          <w:b/>
          <w:bCs/>
        </w:rPr>
        <w:t>RERFQ-00000</w:t>
      </w:r>
      <w:r w:rsidR="0004455F" w:rsidRPr="005271EB">
        <w:rPr>
          <w:b/>
          <w:bCs/>
        </w:rPr>
        <w:t>60</w:t>
      </w:r>
      <w:r w:rsidRPr="005271EB">
        <w:rPr>
          <w:b/>
          <w:bCs/>
          <w:spacing w:val="-16"/>
        </w:rPr>
        <w:t xml:space="preserve"> </w:t>
      </w:r>
      <w:r w:rsidRPr="005271EB">
        <w:t>is</w:t>
      </w:r>
      <w:r w:rsidRPr="005271EB">
        <w:rPr>
          <w:spacing w:val="-17"/>
        </w:rPr>
        <w:t xml:space="preserve"> </w:t>
      </w:r>
      <w:r w:rsidRPr="005271EB">
        <w:t>available</w:t>
      </w:r>
      <w:r w:rsidRPr="005271EB">
        <w:rPr>
          <w:spacing w:val="-16"/>
        </w:rPr>
        <w:t xml:space="preserve"> </w:t>
      </w:r>
      <w:r w:rsidRPr="005271EB">
        <w:t>at</w:t>
      </w:r>
      <w:r w:rsidR="00E71E2E" w:rsidRPr="005271EB">
        <w:t xml:space="preserve"> </w:t>
      </w:r>
      <w:hyperlink r:id="rId14" w:anchor="REOPP" w:history="1">
        <w:r w:rsidR="005773F7" w:rsidRPr="00022C54">
          <w:rPr>
            <w:rStyle w:val="Hyperlink"/>
          </w:rPr>
          <w:t>https://www.</w:t>
        </w:r>
        <w:r w:rsidR="71A35A28" w:rsidRPr="00022C54">
          <w:rPr>
            <w:rStyle w:val="Hyperlink"/>
          </w:rPr>
          <w:t>njeda.gov</w:t>
        </w:r>
        <w:r w:rsidR="005773F7" w:rsidRPr="00022C54">
          <w:rPr>
            <w:rStyle w:val="Hyperlink"/>
          </w:rPr>
          <w:t>/bidding/#REOPP</w:t>
        </w:r>
      </w:hyperlink>
      <w:r w:rsidR="005773F7">
        <w:t xml:space="preserve"> </w:t>
      </w:r>
      <w:r w:rsidR="00BD27AB" w:rsidRPr="0095406E">
        <w:t xml:space="preserve"> </w:t>
      </w:r>
      <w:r w:rsidRPr="0095406E">
        <w:rPr>
          <w:spacing w:val="-14"/>
        </w:rPr>
        <w:t xml:space="preserve"> </w:t>
      </w:r>
      <w:r w:rsidRPr="0095406E">
        <w:t>-</w:t>
      </w:r>
      <w:r w:rsidRPr="0095406E">
        <w:rPr>
          <w:spacing w:val="-22"/>
        </w:rPr>
        <w:t xml:space="preserve"> </w:t>
      </w:r>
      <w:r w:rsidRPr="1556FB20">
        <w:rPr>
          <w:i/>
          <w:iCs/>
        </w:rPr>
        <w:t>Bidding</w:t>
      </w:r>
      <w:r w:rsidRPr="1556FB20">
        <w:rPr>
          <w:i/>
          <w:iCs/>
          <w:spacing w:val="-20"/>
        </w:rPr>
        <w:t xml:space="preserve"> </w:t>
      </w:r>
      <w:r w:rsidRPr="1556FB20">
        <w:rPr>
          <w:i/>
          <w:iCs/>
          <w:spacing w:val="-3"/>
        </w:rPr>
        <w:t>Opportunities</w:t>
      </w:r>
      <w:r w:rsidR="5299A1AB" w:rsidRPr="1556FB20">
        <w:rPr>
          <w:i/>
          <w:iCs/>
          <w:spacing w:val="-22"/>
        </w:rPr>
        <w:t xml:space="preserve"> – </w:t>
      </w:r>
      <w:r w:rsidR="0095406E" w:rsidRPr="1556FB20">
        <w:rPr>
          <w:i/>
          <w:iCs/>
        </w:rPr>
        <w:t xml:space="preserve"> Real Estate Procurement Opport</w:t>
      </w:r>
      <w:r w:rsidR="0025482B" w:rsidRPr="1556FB20">
        <w:rPr>
          <w:i/>
          <w:iCs/>
        </w:rPr>
        <w:t xml:space="preserve">unities </w:t>
      </w:r>
      <w:r w:rsidRPr="005271EB">
        <w:t>which will include any updates, additional information and/or addenda</w:t>
      </w:r>
      <w:r w:rsidRPr="005271EB">
        <w:rPr>
          <w:spacing w:val="-18"/>
        </w:rPr>
        <w:t xml:space="preserve"> </w:t>
      </w:r>
      <w:r w:rsidRPr="005271EB">
        <w:t>pertaining</w:t>
      </w:r>
      <w:r w:rsidRPr="005271EB">
        <w:rPr>
          <w:spacing w:val="-20"/>
        </w:rPr>
        <w:t xml:space="preserve"> </w:t>
      </w:r>
      <w:r w:rsidRPr="005271EB">
        <w:t>to</w:t>
      </w:r>
      <w:r w:rsidRPr="005271EB">
        <w:rPr>
          <w:spacing w:val="-18"/>
        </w:rPr>
        <w:t xml:space="preserve"> </w:t>
      </w:r>
      <w:r w:rsidRPr="005271EB">
        <w:t>this</w:t>
      </w:r>
      <w:r w:rsidRPr="005271EB">
        <w:rPr>
          <w:spacing w:val="-18"/>
        </w:rPr>
        <w:t xml:space="preserve"> </w:t>
      </w:r>
      <w:r w:rsidRPr="005271EB">
        <w:t>RFQ,</w:t>
      </w:r>
      <w:r w:rsidRPr="005271EB">
        <w:rPr>
          <w:spacing w:val="-18"/>
        </w:rPr>
        <w:t xml:space="preserve"> </w:t>
      </w:r>
      <w:r w:rsidRPr="005271EB">
        <w:t>as</w:t>
      </w:r>
      <w:r w:rsidRPr="005271EB">
        <w:rPr>
          <w:spacing w:val="-19"/>
        </w:rPr>
        <w:t xml:space="preserve"> </w:t>
      </w:r>
      <w:r w:rsidRPr="005271EB">
        <w:t>well</w:t>
      </w:r>
      <w:r w:rsidRPr="005271EB">
        <w:rPr>
          <w:spacing w:val="-20"/>
        </w:rPr>
        <w:t xml:space="preserve"> </w:t>
      </w:r>
      <w:r w:rsidRPr="005271EB">
        <w:t>as,</w:t>
      </w:r>
      <w:r w:rsidRPr="005271EB">
        <w:rPr>
          <w:spacing w:val="-18"/>
        </w:rPr>
        <w:t xml:space="preserve"> </w:t>
      </w:r>
      <w:r w:rsidRPr="005271EB">
        <w:t>for</w:t>
      </w:r>
      <w:r w:rsidRPr="005271EB">
        <w:rPr>
          <w:spacing w:val="-19"/>
        </w:rPr>
        <w:t xml:space="preserve"> </w:t>
      </w:r>
      <w:r w:rsidRPr="005271EB">
        <w:t>posted</w:t>
      </w:r>
      <w:r w:rsidRPr="005271EB">
        <w:rPr>
          <w:spacing w:val="-23"/>
        </w:rPr>
        <w:t xml:space="preserve"> </w:t>
      </w:r>
      <w:r w:rsidRPr="005271EB">
        <w:rPr>
          <w:spacing w:val="-3"/>
        </w:rPr>
        <w:t>questions</w:t>
      </w:r>
      <w:r w:rsidRPr="005271EB">
        <w:rPr>
          <w:spacing w:val="-24"/>
        </w:rPr>
        <w:t xml:space="preserve"> </w:t>
      </w:r>
      <w:r w:rsidRPr="005271EB">
        <w:t>and</w:t>
      </w:r>
      <w:r w:rsidRPr="005271EB">
        <w:rPr>
          <w:spacing w:val="-23"/>
        </w:rPr>
        <w:t xml:space="preserve"> </w:t>
      </w:r>
      <w:r w:rsidRPr="005271EB">
        <w:rPr>
          <w:spacing w:val="-3"/>
        </w:rPr>
        <w:t>answers.</w:t>
      </w:r>
    </w:p>
    <w:p w14:paraId="24674A6E" w14:textId="77777777" w:rsidR="009C504A" w:rsidRPr="005271EB" w:rsidRDefault="009C504A" w:rsidP="00AF712A">
      <w:pPr>
        <w:pStyle w:val="BodyText"/>
        <w:spacing w:line="360" w:lineRule="auto"/>
        <w:ind w:right="112"/>
        <w:jc w:val="both"/>
        <w:rPr>
          <w:spacing w:val="-23"/>
        </w:rPr>
      </w:pPr>
    </w:p>
    <w:p w14:paraId="299F3614" w14:textId="77777777" w:rsidR="009C504A" w:rsidRPr="005271EB" w:rsidRDefault="009C504A" w:rsidP="00AF712A">
      <w:pPr>
        <w:pStyle w:val="BodyText"/>
        <w:spacing w:line="360" w:lineRule="auto"/>
        <w:ind w:right="112"/>
        <w:jc w:val="both"/>
      </w:pPr>
      <w:r w:rsidRPr="005271EB">
        <w:lastRenderedPageBreak/>
        <w:t>All</w:t>
      </w:r>
      <w:r w:rsidRPr="005271EB">
        <w:rPr>
          <w:spacing w:val="-24"/>
        </w:rPr>
        <w:t xml:space="preserve"> </w:t>
      </w:r>
      <w:r w:rsidRPr="005271EB">
        <w:t>addenda to</w:t>
      </w:r>
      <w:r w:rsidRPr="005271EB">
        <w:rPr>
          <w:spacing w:val="-2"/>
        </w:rPr>
        <w:t xml:space="preserve"> </w:t>
      </w:r>
      <w:r w:rsidRPr="005271EB">
        <w:t>this</w:t>
      </w:r>
      <w:r w:rsidRPr="005271EB">
        <w:rPr>
          <w:spacing w:val="-3"/>
        </w:rPr>
        <w:t xml:space="preserve"> </w:t>
      </w:r>
      <w:r w:rsidRPr="005271EB">
        <w:t>RFQ</w:t>
      </w:r>
      <w:r w:rsidRPr="005271EB">
        <w:rPr>
          <w:spacing w:val="-3"/>
        </w:rPr>
        <w:t xml:space="preserve"> </w:t>
      </w:r>
      <w:r w:rsidRPr="005271EB">
        <w:t>will</w:t>
      </w:r>
      <w:r w:rsidRPr="005271EB">
        <w:rPr>
          <w:spacing w:val="-4"/>
        </w:rPr>
        <w:t xml:space="preserve"> </w:t>
      </w:r>
      <w:r w:rsidRPr="005271EB">
        <w:t>be</w:t>
      </w:r>
      <w:r w:rsidRPr="005271EB">
        <w:rPr>
          <w:spacing w:val="-3"/>
        </w:rPr>
        <w:t xml:space="preserve"> </w:t>
      </w:r>
      <w:r w:rsidRPr="005271EB">
        <w:t>posted</w:t>
      </w:r>
      <w:r w:rsidRPr="005271EB">
        <w:rPr>
          <w:spacing w:val="-3"/>
        </w:rPr>
        <w:t xml:space="preserve"> </w:t>
      </w:r>
      <w:r w:rsidRPr="005271EB">
        <w:t>on</w:t>
      </w:r>
      <w:r w:rsidRPr="005271EB">
        <w:rPr>
          <w:spacing w:val="-3"/>
        </w:rPr>
        <w:t xml:space="preserve"> </w:t>
      </w:r>
      <w:r w:rsidRPr="005271EB">
        <w:t>NJEDA’s</w:t>
      </w:r>
      <w:r w:rsidRPr="005271EB">
        <w:rPr>
          <w:spacing w:val="-3"/>
        </w:rPr>
        <w:t xml:space="preserve"> </w:t>
      </w:r>
      <w:r w:rsidRPr="005271EB">
        <w:t>website</w:t>
      </w:r>
      <w:r w:rsidRPr="005271EB">
        <w:rPr>
          <w:spacing w:val="-3"/>
        </w:rPr>
        <w:t xml:space="preserve"> </w:t>
      </w:r>
      <w:r w:rsidRPr="005271EB">
        <w:t>and</w:t>
      </w:r>
      <w:r w:rsidRPr="005271EB">
        <w:rPr>
          <w:spacing w:val="-3"/>
        </w:rPr>
        <w:t xml:space="preserve"> </w:t>
      </w:r>
      <w:r w:rsidRPr="005271EB">
        <w:t>will</w:t>
      </w:r>
      <w:r w:rsidRPr="005271EB">
        <w:rPr>
          <w:spacing w:val="-4"/>
        </w:rPr>
        <w:t xml:space="preserve"> </w:t>
      </w:r>
      <w:r w:rsidRPr="005271EB">
        <w:t>become</w:t>
      </w:r>
      <w:r w:rsidRPr="005271EB">
        <w:rPr>
          <w:spacing w:val="-3"/>
        </w:rPr>
        <w:t xml:space="preserve"> </w:t>
      </w:r>
      <w:r w:rsidRPr="005271EB">
        <w:t>part</w:t>
      </w:r>
      <w:r w:rsidRPr="005271EB">
        <w:rPr>
          <w:spacing w:val="1"/>
        </w:rPr>
        <w:t xml:space="preserve"> </w:t>
      </w:r>
      <w:r w:rsidRPr="005271EB">
        <w:t>of</w:t>
      </w:r>
      <w:r w:rsidRPr="005271EB">
        <w:rPr>
          <w:spacing w:val="-3"/>
        </w:rPr>
        <w:t xml:space="preserve"> </w:t>
      </w:r>
      <w:r w:rsidRPr="005271EB">
        <w:t>this</w:t>
      </w:r>
      <w:r w:rsidRPr="005271EB">
        <w:rPr>
          <w:spacing w:val="-6"/>
        </w:rPr>
        <w:t xml:space="preserve"> </w:t>
      </w:r>
      <w:r w:rsidRPr="005271EB">
        <w:t>RFQ</w:t>
      </w:r>
      <w:r w:rsidRPr="005271EB">
        <w:rPr>
          <w:spacing w:val="-5"/>
        </w:rPr>
        <w:t xml:space="preserve"> </w:t>
      </w:r>
      <w:r w:rsidRPr="005271EB">
        <w:t>and</w:t>
      </w:r>
      <w:r w:rsidRPr="005271EB">
        <w:rPr>
          <w:spacing w:val="-5"/>
        </w:rPr>
        <w:t xml:space="preserve"> </w:t>
      </w:r>
      <w:r w:rsidRPr="005271EB">
        <w:t>will be</w:t>
      </w:r>
      <w:r w:rsidRPr="005271EB">
        <w:rPr>
          <w:spacing w:val="-14"/>
        </w:rPr>
        <w:t xml:space="preserve"> </w:t>
      </w:r>
      <w:r w:rsidRPr="005271EB">
        <w:t>incorporated</w:t>
      </w:r>
      <w:r w:rsidRPr="005271EB">
        <w:rPr>
          <w:spacing w:val="-14"/>
        </w:rPr>
        <w:t xml:space="preserve"> </w:t>
      </w:r>
      <w:r w:rsidRPr="005271EB">
        <w:t>by</w:t>
      </w:r>
      <w:r w:rsidRPr="005271EB">
        <w:rPr>
          <w:spacing w:val="-17"/>
        </w:rPr>
        <w:t xml:space="preserve"> </w:t>
      </w:r>
      <w:r w:rsidRPr="005271EB">
        <w:t>reference</w:t>
      </w:r>
      <w:r w:rsidRPr="005271EB">
        <w:rPr>
          <w:spacing w:val="-14"/>
        </w:rPr>
        <w:t xml:space="preserve"> </w:t>
      </w:r>
      <w:r w:rsidRPr="005271EB">
        <w:t>in</w:t>
      </w:r>
      <w:r w:rsidRPr="005271EB">
        <w:rPr>
          <w:spacing w:val="-14"/>
        </w:rPr>
        <w:t xml:space="preserve"> </w:t>
      </w:r>
      <w:r w:rsidRPr="005271EB">
        <w:t>the</w:t>
      </w:r>
      <w:r w:rsidRPr="005271EB">
        <w:rPr>
          <w:spacing w:val="-16"/>
        </w:rPr>
        <w:t xml:space="preserve"> </w:t>
      </w:r>
      <w:r w:rsidRPr="005271EB">
        <w:t>final</w:t>
      </w:r>
      <w:r w:rsidRPr="005271EB">
        <w:rPr>
          <w:spacing w:val="-17"/>
        </w:rPr>
        <w:t xml:space="preserve"> </w:t>
      </w:r>
      <w:r w:rsidRPr="005271EB">
        <w:t xml:space="preserve">contract(s). Respondents will be required to be knowledgeable of and acknowledge receipt of all addenda and posted Questions and Answers as part of its Qualifications Submittal on the attached Acknowledgement of Receipt of Addenda / Q&amp;A form, refer to </w:t>
      </w:r>
      <w:r w:rsidRPr="005271EB">
        <w:rPr>
          <w:b/>
        </w:rPr>
        <w:t>Exhibit</w:t>
      </w:r>
      <w:r w:rsidRPr="005271EB">
        <w:rPr>
          <w:b/>
          <w:spacing w:val="16"/>
        </w:rPr>
        <w:t xml:space="preserve"> </w:t>
      </w:r>
      <w:r w:rsidRPr="005271EB">
        <w:rPr>
          <w:b/>
        </w:rPr>
        <w:t>B</w:t>
      </w:r>
      <w:r w:rsidRPr="005271EB">
        <w:t>. (Mandatory submittal).</w:t>
      </w:r>
    </w:p>
    <w:p w14:paraId="5BEA681E" w14:textId="77777777" w:rsidR="009C504A" w:rsidRPr="005271EB" w:rsidRDefault="009C504A" w:rsidP="00AF712A">
      <w:pPr>
        <w:pStyle w:val="BodyText"/>
        <w:spacing w:line="360" w:lineRule="auto"/>
        <w:jc w:val="both"/>
      </w:pPr>
    </w:p>
    <w:p w14:paraId="4AA93258" w14:textId="77777777" w:rsidR="009C504A" w:rsidRPr="005271EB" w:rsidRDefault="009C504A" w:rsidP="00AF712A">
      <w:pPr>
        <w:pStyle w:val="BodyText"/>
        <w:numPr>
          <w:ilvl w:val="0"/>
          <w:numId w:val="8"/>
        </w:numPr>
        <w:spacing w:line="360" w:lineRule="auto"/>
        <w:jc w:val="both"/>
        <w:outlineLvl w:val="0"/>
        <w:rPr>
          <w:b/>
          <w:bCs/>
        </w:rPr>
      </w:pPr>
      <w:r w:rsidRPr="005271EB">
        <w:rPr>
          <w:b/>
          <w:bCs/>
        </w:rPr>
        <w:t>SUBMISSION OF QUALIFICATIONS</w:t>
      </w:r>
    </w:p>
    <w:p w14:paraId="57FD45F0" w14:textId="77777777" w:rsidR="009C504A" w:rsidRPr="005271EB" w:rsidRDefault="009C504A" w:rsidP="00AF712A">
      <w:pPr>
        <w:pStyle w:val="BodyText"/>
        <w:spacing w:line="360" w:lineRule="auto"/>
        <w:jc w:val="both"/>
      </w:pPr>
    </w:p>
    <w:p w14:paraId="2A70FE93" w14:textId="77777777" w:rsidR="009C504A" w:rsidRPr="005271EB" w:rsidRDefault="009C504A" w:rsidP="00AF712A">
      <w:pPr>
        <w:pStyle w:val="BodyText"/>
        <w:numPr>
          <w:ilvl w:val="0"/>
          <w:numId w:val="16"/>
        </w:numPr>
        <w:spacing w:line="360" w:lineRule="auto"/>
        <w:jc w:val="both"/>
        <w:outlineLvl w:val="1"/>
        <w:rPr>
          <w:b/>
          <w:bCs/>
        </w:rPr>
      </w:pPr>
      <w:r w:rsidRPr="005271EB">
        <w:rPr>
          <w:b/>
          <w:bCs/>
        </w:rPr>
        <w:t>DEADLINE</w:t>
      </w:r>
    </w:p>
    <w:p w14:paraId="388CDD52" w14:textId="3454A26E" w:rsidR="00876BBA" w:rsidRPr="00BF1350" w:rsidRDefault="00FE7FB4" w:rsidP="00AF712A">
      <w:pPr>
        <w:pStyle w:val="BodyText"/>
        <w:spacing w:line="360" w:lineRule="auto"/>
        <w:ind w:right="116"/>
        <w:jc w:val="both"/>
      </w:pPr>
      <w:r>
        <w:rPr>
          <w:b/>
          <w:bCs/>
        </w:rPr>
        <w:t>I</w:t>
      </w:r>
      <w:r w:rsidRPr="00BF1350">
        <w:rPr>
          <w:b/>
          <w:bCs/>
          <w:color w:val="FF0000"/>
        </w:rPr>
        <w:t>MPORTANT</w:t>
      </w:r>
      <w:r>
        <w:rPr>
          <w:b/>
          <w:bCs/>
        </w:rPr>
        <w:t>:</w:t>
      </w:r>
      <w:r w:rsidR="003804DA">
        <w:rPr>
          <w:b/>
          <w:bCs/>
        </w:rPr>
        <w:t xml:space="preserve"> </w:t>
      </w:r>
      <w:r w:rsidR="00F12C9B" w:rsidRPr="00BF1350">
        <w:t xml:space="preserve">To be considered, Qualifications must be received by the Authority by the </w:t>
      </w:r>
      <w:r w:rsidR="00840434">
        <w:rPr>
          <w:b/>
          <w:bCs/>
        </w:rPr>
        <w:t xml:space="preserve">1:00 p.m. on </w:t>
      </w:r>
      <w:r w:rsidR="00E04FC0">
        <w:rPr>
          <w:b/>
          <w:bCs/>
        </w:rPr>
        <w:t xml:space="preserve">October </w:t>
      </w:r>
      <w:r w:rsidR="00153023">
        <w:rPr>
          <w:b/>
          <w:bCs/>
        </w:rPr>
        <w:t>1</w:t>
      </w:r>
      <w:r w:rsidR="00E04FC0">
        <w:rPr>
          <w:b/>
          <w:bCs/>
        </w:rPr>
        <w:t>0</w:t>
      </w:r>
      <w:r w:rsidR="00A400A9">
        <w:rPr>
          <w:b/>
          <w:bCs/>
        </w:rPr>
        <w:t xml:space="preserve">, </w:t>
      </w:r>
      <w:proofErr w:type="gramStart"/>
      <w:r w:rsidR="00840434">
        <w:rPr>
          <w:b/>
          <w:bCs/>
        </w:rPr>
        <w:t>2023</w:t>
      </w:r>
      <w:proofErr w:type="gramEnd"/>
      <w:r w:rsidR="002A7227" w:rsidRPr="002A7227">
        <w:t xml:space="preserve"> </w:t>
      </w:r>
      <w:r w:rsidR="00F12C9B" w:rsidRPr="00BF1350">
        <w:t>indicated in</w:t>
      </w:r>
      <w:r>
        <w:t xml:space="preserve"> this</w:t>
      </w:r>
      <w:r w:rsidR="00F12C9B" w:rsidRPr="00BF1350">
        <w:t xml:space="preserve"> Section O.1</w:t>
      </w:r>
      <w:r w:rsidR="003804DA">
        <w:t xml:space="preserve"> </w:t>
      </w:r>
      <w:r w:rsidR="00F12C9B" w:rsidRPr="00BF1350">
        <w:t xml:space="preserve"> of the RFQ.  Qualifications received after the specified due date and time shall not be considered.</w:t>
      </w:r>
    </w:p>
    <w:p w14:paraId="4BE326F1" w14:textId="1EE041B6" w:rsidR="009C504A" w:rsidRPr="005271EB" w:rsidRDefault="003A5F1F" w:rsidP="00AF712A">
      <w:pPr>
        <w:pStyle w:val="BodyText"/>
        <w:spacing w:line="360" w:lineRule="auto"/>
        <w:ind w:right="116"/>
        <w:jc w:val="both"/>
        <w:rPr>
          <w:b/>
        </w:rPr>
      </w:pPr>
      <w:r>
        <w:rPr>
          <w:b/>
          <w:bCs/>
        </w:rPr>
        <w:t xml:space="preserve">  </w:t>
      </w:r>
      <w:r w:rsidR="009C504A" w:rsidRPr="005271EB">
        <w:t xml:space="preserve">Completed Qualification Submittals must be received by </w:t>
      </w:r>
      <w:r w:rsidR="008C3C04">
        <w:t xml:space="preserve">date and time </w:t>
      </w:r>
      <w:r w:rsidR="00BF1350">
        <w:t>indicated</w:t>
      </w:r>
      <w:r w:rsidR="00BF1350">
        <w:rPr>
          <w:rStyle w:val="CommentReference"/>
        </w:rPr>
        <w:t xml:space="preserve"> </w:t>
      </w:r>
      <w:r w:rsidR="00BF1350">
        <w:rPr>
          <w:bCs/>
        </w:rPr>
        <w:t>above</w:t>
      </w:r>
      <w:r w:rsidR="009C504A" w:rsidRPr="005271EB">
        <w:rPr>
          <w:bCs/>
        </w:rPr>
        <w:t>.</w:t>
      </w:r>
      <w:r w:rsidR="009C504A" w:rsidRPr="005271EB">
        <w:rPr>
          <w:b/>
        </w:rPr>
        <w:t xml:space="preserve"> This deadline applies to all submissions regardless of method of submission.</w:t>
      </w:r>
    </w:p>
    <w:p w14:paraId="7B2E2EFF" w14:textId="77777777" w:rsidR="009C504A" w:rsidRPr="005271EB" w:rsidRDefault="009C504A" w:rsidP="00AF712A">
      <w:pPr>
        <w:spacing w:line="360" w:lineRule="auto"/>
        <w:ind w:right="115"/>
        <w:contextualSpacing/>
        <w:jc w:val="both"/>
        <w:rPr>
          <w:rFonts w:eastAsia="MS Mincho"/>
          <w:b/>
          <w:bCs/>
          <w:color w:val="FF0000"/>
          <w:sz w:val="24"/>
          <w:szCs w:val="24"/>
        </w:rPr>
      </w:pPr>
    </w:p>
    <w:p w14:paraId="35CDECD7" w14:textId="77777777" w:rsidR="009C504A" w:rsidRPr="005271EB" w:rsidRDefault="009C504A" w:rsidP="00AF712A">
      <w:pPr>
        <w:pStyle w:val="BodyText"/>
        <w:numPr>
          <w:ilvl w:val="0"/>
          <w:numId w:val="16"/>
        </w:numPr>
        <w:spacing w:line="360" w:lineRule="auto"/>
        <w:ind w:right="115"/>
        <w:jc w:val="both"/>
        <w:outlineLvl w:val="1"/>
        <w:rPr>
          <w:b/>
          <w:bCs/>
        </w:rPr>
      </w:pPr>
      <w:r w:rsidRPr="005271EB">
        <w:rPr>
          <w:b/>
          <w:bCs/>
        </w:rPr>
        <w:t>SUBMISSIONS</w:t>
      </w:r>
    </w:p>
    <w:p w14:paraId="3803C5DA" w14:textId="07E4A693" w:rsidR="009C504A" w:rsidRPr="005271EB" w:rsidRDefault="009C504A" w:rsidP="00AF712A">
      <w:pPr>
        <w:pStyle w:val="BodyText"/>
        <w:spacing w:line="360" w:lineRule="auto"/>
        <w:ind w:right="115"/>
        <w:jc w:val="both"/>
      </w:pPr>
      <w:r w:rsidRPr="005271EB">
        <w:t xml:space="preserve">  All qualifications, once opened, become property of the Authority and cannot be returned to the Respondent.  All qualifications must be submitted as described below.</w:t>
      </w:r>
    </w:p>
    <w:p w14:paraId="03CA1C8F" w14:textId="77777777" w:rsidR="009C504A" w:rsidRPr="005271EB" w:rsidRDefault="009C504A" w:rsidP="00AF712A">
      <w:pPr>
        <w:pStyle w:val="BodyText"/>
        <w:spacing w:line="360" w:lineRule="auto"/>
        <w:ind w:right="115"/>
        <w:jc w:val="both"/>
      </w:pPr>
    </w:p>
    <w:p w14:paraId="7BB63DB0" w14:textId="77777777" w:rsidR="009C504A" w:rsidRPr="005271EB" w:rsidRDefault="009C504A" w:rsidP="00AF712A">
      <w:pPr>
        <w:pStyle w:val="BodyText"/>
        <w:numPr>
          <w:ilvl w:val="1"/>
          <w:numId w:val="8"/>
        </w:numPr>
        <w:spacing w:line="360" w:lineRule="auto"/>
        <w:ind w:right="115"/>
        <w:jc w:val="both"/>
        <w:rPr>
          <w:b/>
          <w:bCs/>
        </w:rPr>
      </w:pPr>
      <w:bookmarkStart w:id="21" w:name="_Hlk47721574"/>
      <w:r w:rsidRPr="005271EB">
        <w:rPr>
          <w:b/>
          <w:bCs/>
        </w:rPr>
        <w:t xml:space="preserve">Facsimile Submission of Qualifications </w:t>
      </w:r>
    </w:p>
    <w:p w14:paraId="19697B6E" w14:textId="77777777" w:rsidR="009C504A" w:rsidRPr="005271EB" w:rsidRDefault="009C504A" w:rsidP="00AF712A">
      <w:pPr>
        <w:spacing w:line="360" w:lineRule="auto"/>
        <w:ind w:right="108"/>
        <w:contextualSpacing/>
        <w:jc w:val="both"/>
        <w:rPr>
          <w:rFonts w:eastAsia="MS Mincho"/>
          <w:bCs/>
          <w:color w:val="000000" w:themeColor="text1"/>
          <w:sz w:val="24"/>
          <w:szCs w:val="24"/>
        </w:rPr>
      </w:pPr>
      <w:r w:rsidRPr="005271EB">
        <w:rPr>
          <w:rFonts w:eastAsia="MS Mincho"/>
          <w:b/>
          <w:color w:val="FF0000"/>
          <w:sz w:val="24"/>
          <w:szCs w:val="24"/>
        </w:rPr>
        <w:t>IMPORTANT:</w:t>
      </w:r>
      <w:r w:rsidRPr="005271EB">
        <w:rPr>
          <w:rFonts w:eastAsia="MS Mincho"/>
          <w:bCs/>
          <w:color w:val="000000" w:themeColor="text1"/>
          <w:sz w:val="24"/>
          <w:szCs w:val="24"/>
        </w:rPr>
        <w:t xml:space="preserve"> Qualifications submitted by facsimile will not be considered</w:t>
      </w:r>
      <w:bookmarkEnd w:id="21"/>
      <w:r w:rsidRPr="005271EB">
        <w:rPr>
          <w:rFonts w:eastAsia="MS Mincho"/>
          <w:bCs/>
          <w:color w:val="000000" w:themeColor="text1"/>
          <w:sz w:val="24"/>
          <w:szCs w:val="24"/>
        </w:rPr>
        <w:t>.</w:t>
      </w:r>
    </w:p>
    <w:p w14:paraId="7EB0F36A" w14:textId="77777777" w:rsidR="009C504A" w:rsidRPr="005271EB" w:rsidRDefault="009C504A" w:rsidP="00AF712A">
      <w:pPr>
        <w:spacing w:line="360" w:lineRule="auto"/>
        <w:ind w:right="108"/>
        <w:contextualSpacing/>
        <w:jc w:val="both"/>
        <w:rPr>
          <w:rFonts w:eastAsia="MS Mincho"/>
          <w:b/>
          <w:bCs/>
          <w:sz w:val="24"/>
          <w:szCs w:val="24"/>
          <w:u w:val="thick"/>
        </w:rPr>
      </w:pPr>
    </w:p>
    <w:p w14:paraId="65771C25" w14:textId="77777777" w:rsidR="009C504A" w:rsidRPr="005271EB" w:rsidRDefault="009C504A" w:rsidP="00AF712A">
      <w:pPr>
        <w:pStyle w:val="BodyText"/>
        <w:numPr>
          <w:ilvl w:val="1"/>
          <w:numId w:val="8"/>
        </w:numPr>
        <w:spacing w:line="360" w:lineRule="auto"/>
        <w:ind w:right="116"/>
        <w:jc w:val="both"/>
        <w:rPr>
          <w:b/>
          <w:bCs/>
        </w:rPr>
      </w:pPr>
      <w:bookmarkStart w:id="22" w:name="_Toc45011732"/>
      <w:r w:rsidRPr="005271EB">
        <w:rPr>
          <w:b/>
          <w:bCs/>
        </w:rPr>
        <w:t xml:space="preserve">Electronic Submission of Qualifications </w:t>
      </w:r>
    </w:p>
    <w:p w14:paraId="257FB459" w14:textId="415D123F" w:rsidR="009C504A" w:rsidRPr="005271EB" w:rsidRDefault="009C504A" w:rsidP="00AF712A">
      <w:pPr>
        <w:pStyle w:val="BodyText"/>
        <w:spacing w:line="360" w:lineRule="auto"/>
        <w:ind w:right="116"/>
        <w:jc w:val="both"/>
      </w:pPr>
      <w:r w:rsidRPr="005271EB">
        <w:rPr>
          <w:b/>
          <w:bCs/>
          <w:color w:val="FF0000"/>
        </w:rPr>
        <w:t>STRONGLY PREFERRED:</w:t>
      </w:r>
      <w:bookmarkEnd w:id="22"/>
      <w:r w:rsidRPr="005271EB">
        <w:t xml:space="preserve"> Respondents </w:t>
      </w:r>
      <w:r w:rsidR="004A11A4" w:rsidRPr="005271EB">
        <w:t>should</w:t>
      </w:r>
      <w:r w:rsidRPr="005271EB">
        <w:t xml:space="preserve"> submit a complete, signed electronic proposal in Adobe Acrobat Reader .pdf read-only format.  The submission must be accessible for viewing by Authority evaluators.  Submissions that cannot be accessed by Authority evaluators, including those that are password protected, locked or in a format other than viewable .pdf will not be considered. The subject line of the proposal and all associated documents submitted must be clearly labeled.  </w:t>
      </w:r>
    </w:p>
    <w:p w14:paraId="2F368C4E" w14:textId="77777777" w:rsidR="009C504A" w:rsidRPr="005271EB" w:rsidRDefault="009C504A" w:rsidP="00AF712A">
      <w:pPr>
        <w:pStyle w:val="BodyText"/>
        <w:spacing w:line="360" w:lineRule="auto"/>
        <w:ind w:right="115"/>
        <w:jc w:val="both"/>
        <w:rPr>
          <w:b/>
          <w:bCs/>
          <w:u w:val="single"/>
        </w:rPr>
      </w:pPr>
    </w:p>
    <w:p w14:paraId="5AB15B3C" w14:textId="77777777" w:rsidR="009C504A" w:rsidRPr="005271EB" w:rsidRDefault="009C504A" w:rsidP="00AF712A">
      <w:pPr>
        <w:pStyle w:val="BodyText"/>
        <w:spacing w:line="360" w:lineRule="auto"/>
        <w:ind w:right="115"/>
        <w:jc w:val="both"/>
      </w:pPr>
      <w:bookmarkStart w:id="23" w:name="_Hlk47721306"/>
      <w:r w:rsidRPr="005271EB">
        <w:rPr>
          <w:b/>
          <w:bCs/>
          <w:color w:val="FF0000"/>
        </w:rPr>
        <w:t>IMPORTANT:</w:t>
      </w:r>
      <w:r w:rsidRPr="005271EB">
        <w:t xml:space="preserve"> Each file/document uploaded (proposal, attachments, submittals, etc.) should be named using the </w:t>
      </w:r>
      <w:r w:rsidRPr="005271EB">
        <w:rPr>
          <w:color w:val="000000" w:themeColor="text1"/>
        </w:rPr>
        <w:t xml:space="preserve">following </w:t>
      </w:r>
      <w:r w:rsidRPr="005271EB">
        <w:t>format:</w:t>
      </w:r>
    </w:p>
    <w:p w14:paraId="6105F0E6" w14:textId="43F1E235" w:rsidR="009C504A" w:rsidRPr="005271EB" w:rsidRDefault="009C504A" w:rsidP="00AF712A">
      <w:pPr>
        <w:pStyle w:val="BodyText"/>
        <w:spacing w:line="360" w:lineRule="auto"/>
        <w:ind w:left="720" w:right="115"/>
        <w:jc w:val="both"/>
        <w:rPr>
          <w:i/>
          <w:iCs/>
        </w:rPr>
      </w:pPr>
      <w:bookmarkStart w:id="24" w:name="_Hlk47305371"/>
      <w:r w:rsidRPr="005271EB">
        <w:rPr>
          <w:i/>
          <w:iCs/>
        </w:rPr>
        <w:lastRenderedPageBreak/>
        <w:t xml:space="preserve">“Respondent’s Company Name – </w:t>
      </w:r>
      <w:r w:rsidR="00615432">
        <w:rPr>
          <w:i/>
          <w:iCs/>
        </w:rPr>
        <w:t xml:space="preserve">CM </w:t>
      </w:r>
      <w:r w:rsidRPr="005271EB">
        <w:rPr>
          <w:i/>
          <w:iCs/>
        </w:rPr>
        <w:t>Qualification Submission RERFP-00000</w:t>
      </w:r>
      <w:r w:rsidR="0004455F" w:rsidRPr="005271EB">
        <w:rPr>
          <w:i/>
          <w:iCs/>
        </w:rPr>
        <w:t>60</w:t>
      </w:r>
      <w:r w:rsidRPr="005271EB">
        <w:rPr>
          <w:i/>
          <w:iCs/>
        </w:rPr>
        <w:t xml:space="preserve"> – Submission document title.</w:t>
      </w:r>
    </w:p>
    <w:bookmarkEnd w:id="23"/>
    <w:bookmarkEnd w:id="24"/>
    <w:p w14:paraId="3BF79B2B" w14:textId="77777777" w:rsidR="009C504A" w:rsidRPr="005271EB" w:rsidRDefault="009C504A" w:rsidP="00AF712A">
      <w:pPr>
        <w:pStyle w:val="BodyText"/>
        <w:spacing w:line="360" w:lineRule="auto"/>
        <w:ind w:right="115"/>
        <w:jc w:val="both"/>
        <w:rPr>
          <w:bCs/>
        </w:rPr>
      </w:pPr>
    </w:p>
    <w:p w14:paraId="2508A4E1" w14:textId="77777777" w:rsidR="009C504A" w:rsidRPr="005271EB" w:rsidRDefault="009C504A" w:rsidP="00AF712A">
      <w:pPr>
        <w:pStyle w:val="BodyText"/>
        <w:spacing w:line="360" w:lineRule="auto"/>
        <w:ind w:right="116"/>
        <w:jc w:val="both"/>
      </w:pPr>
      <w:r w:rsidRPr="005271EB">
        <w:t>Respondents submitting Qualifications electronically may sign the forms of this RFQ electronically.  The Authority will accept the following types of electronic signatures:</w:t>
      </w:r>
    </w:p>
    <w:p w14:paraId="57AA0090" w14:textId="77777777" w:rsidR="009C504A" w:rsidRPr="005271EB" w:rsidRDefault="009C504A" w:rsidP="00AF712A">
      <w:pPr>
        <w:pStyle w:val="ListParagraph"/>
        <w:numPr>
          <w:ilvl w:val="0"/>
          <w:numId w:val="18"/>
        </w:numPr>
        <w:tabs>
          <w:tab w:val="left" w:pos="900"/>
          <w:tab w:val="left" w:pos="1260"/>
          <w:tab w:val="left" w:pos="1620"/>
          <w:tab w:val="left" w:pos="1980"/>
          <w:tab w:val="left" w:pos="2340"/>
          <w:tab w:val="left" w:pos="2700"/>
        </w:tabs>
        <w:spacing w:line="360" w:lineRule="auto"/>
        <w:rPr>
          <w:sz w:val="24"/>
          <w:szCs w:val="24"/>
        </w:rPr>
      </w:pPr>
      <w:r w:rsidRPr="005271EB">
        <w:rPr>
          <w:sz w:val="24"/>
          <w:szCs w:val="24"/>
        </w:rPr>
        <w:t>Within Microsoft Word an individual can go to the “Insert” menu then, in the “Text” section select “Add a Signature Line” and enter the signer information.</w:t>
      </w:r>
    </w:p>
    <w:p w14:paraId="2FE47053" w14:textId="77777777" w:rsidR="009C504A" w:rsidRPr="005271EB" w:rsidRDefault="009C504A" w:rsidP="00AF712A">
      <w:pPr>
        <w:pStyle w:val="ListParagraph"/>
        <w:numPr>
          <w:ilvl w:val="0"/>
          <w:numId w:val="18"/>
        </w:numPr>
        <w:tabs>
          <w:tab w:val="left" w:pos="900"/>
          <w:tab w:val="left" w:pos="1260"/>
          <w:tab w:val="left" w:pos="1620"/>
          <w:tab w:val="left" w:pos="1980"/>
          <w:tab w:val="left" w:pos="2340"/>
          <w:tab w:val="left" w:pos="2700"/>
        </w:tabs>
        <w:spacing w:line="360" w:lineRule="auto"/>
        <w:rPr>
          <w:bCs/>
          <w:sz w:val="24"/>
          <w:szCs w:val="24"/>
        </w:rPr>
      </w:pPr>
      <w:r w:rsidRPr="005271EB">
        <w:rPr>
          <w:sz w:val="24"/>
          <w:szCs w:val="24"/>
        </w:rPr>
        <w:t>Within Adobe Acrobat DC, go to the “Tools” ribbon and select “Fill &amp; Sign”, click “Sign yourself”, then “Add Signature” and enter the signer information</w:t>
      </w:r>
    </w:p>
    <w:p w14:paraId="69B5FC16" w14:textId="77777777" w:rsidR="009C504A" w:rsidRPr="005271EB" w:rsidRDefault="009C504A" w:rsidP="00AF712A">
      <w:pPr>
        <w:pStyle w:val="BodyText"/>
        <w:spacing w:line="360" w:lineRule="auto"/>
        <w:ind w:right="116"/>
        <w:jc w:val="both"/>
        <w:rPr>
          <w:bCs/>
        </w:rPr>
      </w:pPr>
    </w:p>
    <w:p w14:paraId="0594D354" w14:textId="77777777" w:rsidR="009C504A" w:rsidRPr="005271EB" w:rsidRDefault="009C504A" w:rsidP="00AF712A">
      <w:pPr>
        <w:pStyle w:val="BodyText"/>
        <w:spacing w:line="360" w:lineRule="auto"/>
        <w:ind w:right="116"/>
        <w:jc w:val="both"/>
      </w:pPr>
      <w:r w:rsidRPr="005271EB">
        <w:rPr>
          <w:bCs/>
        </w:rPr>
        <w:t xml:space="preserve">By submitting an electronic signature, the Respondent is agreeing to be bound by the </w:t>
      </w:r>
      <w:r w:rsidRPr="005271EB">
        <w:t>electronic signature.</w:t>
      </w:r>
    </w:p>
    <w:p w14:paraId="397BF03E" w14:textId="77777777" w:rsidR="009C504A" w:rsidRPr="005271EB" w:rsidRDefault="009C504A" w:rsidP="00AF712A">
      <w:pPr>
        <w:pStyle w:val="BodyText"/>
        <w:spacing w:line="360" w:lineRule="auto"/>
        <w:ind w:right="115"/>
        <w:jc w:val="both"/>
        <w:rPr>
          <w:bCs/>
        </w:rPr>
      </w:pPr>
    </w:p>
    <w:p w14:paraId="62BC533D" w14:textId="77777777" w:rsidR="009C504A" w:rsidRPr="005271EB" w:rsidRDefault="009C504A" w:rsidP="00AF712A">
      <w:pPr>
        <w:pStyle w:val="BodyText"/>
        <w:spacing w:line="360" w:lineRule="auto"/>
        <w:ind w:right="115"/>
        <w:jc w:val="both"/>
        <w:rPr>
          <w:bCs/>
        </w:rPr>
      </w:pPr>
      <w:r w:rsidRPr="005271EB">
        <w:rPr>
          <w:bCs/>
        </w:rPr>
        <w:t>Scanned physical signatures will also be accepted, provided that the forms are otherwise properly completed.</w:t>
      </w:r>
    </w:p>
    <w:p w14:paraId="6DD22765" w14:textId="77777777" w:rsidR="009C504A" w:rsidRPr="005271EB" w:rsidRDefault="009C504A" w:rsidP="00AF712A">
      <w:pPr>
        <w:pStyle w:val="BodyText"/>
        <w:spacing w:line="360" w:lineRule="auto"/>
        <w:ind w:right="115"/>
        <w:jc w:val="both"/>
        <w:rPr>
          <w:bCs/>
        </w:rPr>
      </w:pPr>
    </w:p>
    <w:p w14:paraId="5CE554BA" w14:textId="77777777" w:rsidR="001D4483" w:rsidRDefault="009C504A" w:rsidP="00AF712A">
      <w:pPr>
        <w:jc w:val="both"/>
        <w:rPr>
          <w:bCs/>
          <w:sz w:val="24"/>
          <w:szCs w:val="24"/>
        </w:rPr>
      </w:pPr>
      <w:bookmarkStart w:id="25" w:name="_Hlk47721417"/>
      <w:r w:rsidRPr="005271EB">
        <w:rPr>
          <w:bCs/>
          <w:sz w:val="24"/>
          <w:szCs w:val="24"/>
        </w:rPr>
        <w:t>Electronic qualifications submissions must be uploaded to the Authority’s ShareFile application using the following link</w:t>
      </w:r>
    </w:p>
    <w:p w14:paraId="05FD619A" w14:textId="1D20E9CE" w:rsidR="00950C48" w:rsidRPr="005271EB" w:rsidRDefault="005C15CD" w:rsidP="00AF712A">
      <w:pPr>
        <w:jc w:val="both"/>
        <w:rPr>
          <w:rFonts w:eastAsiaTheme="minorHAnsi"/>
          <w:sz w:val="24"/>
          <w:szCs w:val="24"/>
        </w:rPr>
      </w:pPr>
      <w:hyperlink r:id="rId15" w:history="1">
        <w:r w:rsidR="001D4483" w:rsidRPr="00DF1EDC">
          <w:rPr>
            <w:rStyle w:val="Hyperlink"/>
            <w:sz w:val="24"/>
            <w:szCs w:val="24"/>
          </w:rPr>
          <w:t>https://njeda.sharefile.com/r-rb26720f038ce49d1a934862c604e0fb0</w:t>
        </w:r>
      </w:hyperlink>
      <w:r w:rsidR="001D4483">
        <w:rPr>
          <w:sz w:val="24"/>
          <w:szCs w:val="24"/>
        </w:rPr>
        <w:t xml:space="preserve"> </w:t>
      </w:r>
    </w:p>
    <w:bookmarkEnd w:id="25"/>
    <w:p w14:paraId="10BFBAD5" w14:textId="77777777" w:rsidR="009C504A" w:rsidRPr="005271EB" w:rsidRDefault="009C504A" w:rsidP="00AF712A">
      <w:pPr>
        <w:pStyle w:val="BodyText"/>
        <w:spacing w:line="360" w:lineRule="auto"/>
        <w:ind w:right="115"/>
        <w:jc w:val="both"/>
      </w:pPr>
    </w:p>
    <w:p w14:paraId="266F434A" w14:textId="77777777" w:rsidR="009C504A" w:rsidRPr="005271EB" w:rsidRDefault="009C504A" w:rsidP="00AF712A">
      <w:pPr>
        <w:pStyle w:val="BodyText"/>
        <w:spacing w:line="360" w:lineRule="auto"/>
        <w:ind w:right="115"/>
        <w:jc w:val="both"/>
      </w:pPr>
      <w:bookmarkStart w:id="26" w:name="_Hlk47721403"/>
      <w:r w:rsidRPr="005271EB">
        <w:rPr>
          <w:b/>
          <w:bCs/>
          <w:caps/>
          <w:color w:val="FF0000"/>
        </w:rPr>
        <w:t>Note</w:t>
      </w:r>
      <w:r w:rsidRPr="005271EB">
        <w:rPr>
          <w:b/>
          <w:bCs/>
          <w:color w:val="FF0000"/>
        </w:rPr>
        <w:t>:</w:t>
      </w:r>
      <w:r w:rsidRPr="005271EB">
        <w:t xml:space="preserve"> Copy and paste the ShareFile link above into your web browser, press enter and provide information as prompted. </w:t>
      </w:r>
    </w:p>
    <w:p w14:paraId="1575336B" w14:textId="77777777" w:rsidR="009C504A" w:rsidRPr="005271EB" w:rsidRDefault="009C504A" w:rsidP="00AF712A">
      <w:pPr>
        <w:pStyle w:val="BodyText"/>
        <w:spacing w:line="360" w:lineRule="auto"/>
        <w:ind w:right="115"/>
        <w:jc w:val="both"/>
        <w:rPr>
          <w:bCs/>
        </w:rPr>
      </w:pPr>
    </w:p>
    <w:p w14:paraId="4C4258ED" w14:textId="77777777" w:rsidR="009C504A" w:rsidRPr="005271EB" w:rsidRDefault="009C504A" w:rsidP="00AF712A">
      <w:pPr>
        <w:pStyle w:val="BodyText"/>
        <w:spacing w:line="360" w:lineRule="auto"/>
        <w:ind w:right="115"/>
        <w:jc w:val="both"/>
      </w:pPr>
      <w:r w:rsidRPr="005271EB">
        <w:rPr>
          <w:b/>
          <w:bCs/>
          <w:caps/>
          <w:color w:val="FF0000"/>
        </w:rPr>
        <w:t>Note</w:t>
      </w:r>
      <w:r w:rsidRPr="005271EB">
        <w:rPr>
          <w:b/>
          <w:bCs/>
          <w:color w:val="FF0000"/>
        </w:rPr>
        <w:t>:</w:t>
      </w:r>
      <w:r w:rsidRPr="005271EB">
        <w:t xml:space="preserve"> </w:t>
      </w:r>
      <w:r w:rsidRPr="005271EB">
        <w:rPr>
          <w:bCs/>
        </w:rPr>
        <w:t>It is highly recommended that you initiate upload of your Qualification a minimum of four (4) hours prior to the due date and time.</w:t>
      </w:r>
      <w:r w:rsidRPr="005271EB">
        <w:t xml:space="preserve">  This will allow time to identify and troubleshoot any issues that may arise when using the ShareFile application.  The Authority shall not be responsible for data transfer delays.</w:t>
      </w:r>
    </w:p>
    <w:p w14:paraId="08CB710F" w14:textId="77777777" w:rsidR="002B21B7" w:rsidRDefault="002B21B7" w:rsidP="00AF712A">
      <w:pPr>
        <w:pStyle w:val="BodyText2"/>
        <w:tabs>
          <w:tab w:val="left" w:pos="6309"/>
        </w:tabs>
        <w:spacing w:after="0" w:line="360" w:lineRule="auto"/>
        <w:contextualSpacing/>
        <w:jc w:val="both"/>
        <w:rPr>
          <w:sz w:val="24"/>
          <w:szCs w:val="24"/>
        </w:rPr>
      </w:pPr>
    </w:p>
    <w:p w14:paraId="30D73CBE" w14:textId="05CE77BA" w:rsidR="002B21B7" w:rsidRDefault="002B21B7" w:rsidP="00AF712A">
      <w:pPr>
        <w:pStyle w:val="BodyText2"/>
        <w:tabs>
          <w:tab w:val="left" w:pos="6309"/>
        </w:tabs>
        <w:spacing w:after="0" w:line="360" w:lineRule="auto"/>
        <w:contextualSpacing/>
        <w:jc w:val="both"/>
        <w:rPr>
          <w:sz w:val="24"/>
          <w:szCs w:val="24"/>
        </w:rPr>
      </w:pPr>
      <w:r w:rsidRPr="00333165">
        <w:rPr>
          <w:b/>
          <w:bCs/>
          <w:color w:val="FF0000"/>
          <w:sz w:val="24"/>
          <w:szCs w:val="24"/>
        </w:rPr>
        <w:t>NOTE:</w:t>
      </w:r>
      <w:r w:rsidRPr="002B21B7">
        <w:rPr>
          <w:sz w:val="24"/>
          <w:szCs w:val="24"/>
        </w:rPr>
        <w:t xml:space="preserve">  If </w:t>
      </w:r>
      <w:r w:rsidR="004C26C3">
        <w:rPr>
          <w:sz w:val="24"/>
          <w:szCs w:val="24"/>
        </w:rPr>
        <w:t>m</w:t>
      </w:r>
      <w:r w:rsidRPr="002B21B7">
        <w:rPr>
          <w:sz w:val="24"/>
          <w:szCs w:val="24"/>
        </w:rPr>
        <w:t>ultiple duplicate documents</w:t>
      </w:r>
      <w:r w:rsidR="004C26C3">
        <w:rPr>
          <w:sz w:val="24"/>
          <w:szCs w:val="24"/>
        </w:rPr>
        <w:t xml:space="preserve"> are uploaded</w:t>
      </w:r>
      <w:r w:rsidRPr="002B21B7">
        <w:rPr>
          <w:sz w:val="24"/>
          <w:szCs w:val="24"/>
        </w:rPr>
        <w:t>, EDA will only consider the last version of the document uploaded, provided it is uploaded by the stated deadline.</w:t>
      </w:r>
    </w:p>
    <w:p w14:paraId="285A59C3" w14:textId="180812F1" w:rsidR="009C504A" w:rsidRPr="005271EB" w:rsidRDefault="009C504A" w:rsidP="00AF712A">
      <w:pPr>
        <w:pStyle w:val="BodyText2"/>
        <w:tabs>
          <w:tab w:val="left" w:pos="6309"/>
        </w:tabs>
        <w:spacing w:after="0" w:line="360" w:lineRule="auto"/>
        <w:contextualSpacing/>
        <w:jc w:val="both"/>
        <w:rPr>
          <w:sz w:val="24"/>
          <w:szCs w:val="24"/>
        </w:rPr>
      </w:pPr>
      <w:r w:rsidRPr="005271EB">
        <w:rPr>
          <w:sz w:val="24"/>
          <w:szCs w:val="24"/>
        </w:rPr>
        <w:tab/>
      </w:r>
    </w:p>
    <w:p w14:paraId="2D324344" w14:textId="69A2AB2E" w:rsidR="009C504A" w:rsidRPr="005271EB" w:rsidRDefault="009C504A" w:rsidP="00AF712A">
      <w:pPr>
        <w:pStyle w:val="BodyText2"/>
        <w:spacing w:after="0" w:line="360" w:lineRule="auto"/>
        <w:ind w:right="115" w:firstLine="14"/>
        <w:contextualSpacing/>
        <w:jc w:val="both"/>
        <w:rPr>
          <w:sz w:val="24"/>
          <w:szCs w:val="24"/>
        </w:rPr>
      </w:pPr>
      <w:r w:rsidRPr="005271EB">
        <w:rPr>
          <w:sz w:val="24"/>
          <w:szCs w:val="24"/>
        </w:rPr>
        <w:t xml:space="preserve">Questions regarding the electronic submission of qualifications (upload of documents) may be directed to </w:t>
      </w:r>
      <w:bookmarkStart w:id="27" w:name="_Hlk46992419"/>
      <w:r w:rsidRPr="005271EB">
        <w:fldChar w:fldCharType="begin"/>
      </w:r>
      <w:r w:rsidRPr="005271EB">
        <w:rPr>
          <w:b/>
          <w:bCs/>
          <w:sz w:val="24"/>
          <w:szCs w:val="24"/>
        </w:rPr>
        <w:instrText xml:space="preserve"> HYPERLINK "mailto:QARED@njeda.com" </w:instrText>
      </w:r>
      <w:r w:rsidRPr="005271EB">
        <w:fldChar w:fldCharType="separate"/>
      </w:r>
      <w:r w:rsidRPr="005271EB">
        <w:rPr>
          <w:rStyle w:val="Hyperlink"/>
          <w:b/>
          <w:bCs/>
          <w:sz w:val="24"/>
          <w:szCs w:val="24"/>
        </w:rPr>
        <w:t>QARED@</w:t>
      </w:r>
      <w:r w:rsidR="00757145">
        <w:rPr>
          <w:rStyle w:val="Hyperlink"/>
          <w:b/>
          <w:bCs/>
          <w:sz w:val="24"/>
          <w:szCs w:val="24"/>
        </w:rPr>
        <w:t>njeda.gov</w:t>
      </w:r>
      <w:r w:rsidRPr="005271EB">
        <w:rPr>
          <w:rStyle w:val="Hyperlink"/>
          <w:b/>
          <w:bCs/>
          <w:sz w:val="24"/>
          <w:szCs w:val="24"/>
        </w:rPr>
        <w:fldChar w:fldCharType="end"/>
      </w:r>
      <w:bookmarkEnd w:id="27"/>
      <w:r w:rsidRPr="005271EB">
        <w:rPr>
          <w:sz w:val="24"/>
          <w:szCs w:val="24"/>
        </w:rPr>
        <w:t>.</w:t>
      </w:r>
    </w:p>
    <w:bookmarkEnd w:id="26"/>
    <w:p w14:paraId="7C4B4EBB" w14:textId="77777777" w:rsidR="009C504A" w:rsidRPr="005271EB" w:rsidRDefault="009C504A" w:rsidP="00AF712A">
      <w:pPr>
        <w:pStyle w:val="BodyText"/>
        <w:spacing w:line="360" w:lineRule="auto"/>
        <w:ind w:right="115"/>
        <w:jc w:val="both"/>
        <w:rPr>
          <w:bCs/>
        </w:rPr>
      </w:pPr>
    </w:p>
    <w:p w14:paraId="701863A0" w14:textId="77777777" w:rsidR="009C504A" w:rsidRPr="005271EB" w:rsidRDefault="009C504A" w:rsidP="00AF712A">
      <w:pPr>
        <w:pStyle w:val="BodyText"/>
        <w:numPr>
          <w:ilvl w:val="1"/>
          <w:numId w:val="8"/>
        </w:numPr>
        <w:spacing w:line="360" w:lineRule="auto"/>
        <w:ind w:right="115"/>
        <w:jc w:val="both"/>
        <w:rPr>
          <w:b/>
        </w:rPr>
      </w:pPr>
      <w:r w:rsidRPr="005271EB">
        <w:rPr>
          <w:b/>
        </w:rPr>
        <w:lastRenderedPageBreak/>
        <w:t>Hard Copy Submission of Qualifications</w:t>
      </w:r>
    </w:p>
    <w:p w14:paraId="72B2EF87" w14:textId="77777777" w:rsidR="009C504A" w:rsidRPr="005271EB" w:rsidRDefault="009C504A" w:rsidP="00AF712A">
      <w:pPr>
        <w:pStyle w:val="BodyText"/>
        <w:spacing w:line="360" w:lineRule="auto"/>
        <w:ind w:right="115"/>
        <w:jc w:val="both"/>
      </w:pPr>
      <w:r w:rsidRPr="005271EB">
        <w:t>If submitting a hard copy qualification, it must be delivered in a securely SEALED envelope/package, clearly labeled with the RFQ Number, Title, proposal due date and Respondent name and address, as indicated below:</w:t>
      </w:r>
    </w:p>
    <w:p w14:paraId="559BF85D" w14:textId="77777777" w:rsidR="009C504A" w:rsidRPr="005271EB" w:rsidRDefault="009C504A" w:rsidP="00AF712A">
      <w:pPr>
        <w:pStyle w:val="BodyText2"/>
        <w:tabs>
          <w:tab w:val="left" w:pos="900"/>
          <w:tab w:val="left" w:pos="1260"/>
          <w:tab w:val="left" w:pos="1620"/>
          <w:tab w:val="left" w:pos="1980"/>
          <w:tab w:val="left" w:pos="2340"/>
          <w:tab w:val="left" w:pos="2700"/>
        </w:tabs>
        <w:spacing w:after="0" w:line="360" w:lineRule="auto"/>
        <w:contextualSpacing/>
        <w:jc w:val="both"/>
        <w:rPr>
          <w:sz w:val="24"/>
          <w:szCs w:val="24"/>
        </w:rPr>
      </w:pPr>
    </w:p>
    <w:p w14:paraId="5B93FE65" w14:textId="230A3E81" w:rsidR="009C504A" w:rsidRPr="005271EB" w:rsidRDefault="009C504A" w:rsidP="00AF712A">
      <w:pPr>
        <w:pStyle w:val="BodyText2"/>
        <w:spacing w:after="0" w:line="360" w:lineRule="auto"/>
        <w:ind w:left="720" w:hanging="7"/>
        <w:contextualSpacing/>
        <w:jc w:val="both"/>
        <w:rPr>
          <w:b/>
          <w:bCs/>
          <w:i/>
          <w:iCs/>
          <w:sz w:val="24"/>
          <w:szCs w:val="24"/>
        </w:rPr>
      </w:pPr>
      <w:r w:rsidRPr="005271EB">
        <w:rPr>
          <w:sz w:val="24"/>
          <w:szCs w:val="24"/>
        </w:rPr>
        <w:tab/>
      </w:r>
      <w:r w:rsidRPr="005271EB">
        <w:rPr>
          <w:b/>
          <w:sz w:val="24"/>
          <w:szCs w:val="24"/>
        </w:rPr>
        <w:t>RERFQ-00000</w:t>
      </w:r>
      <w:r w:rsidR="0004455F" w:rsidRPr="005271EB">
        <w:rPr>
          <w:b/>
          <w:sz w:val="24"/>
          <w:szCs w:val="24"/>
        </w:rPr>
        <w:t>60</w:t>
      </w:r>
      <w:r w:rsidRPr="005271EB">
        <w:rPr>
          <w:b/>
          <w:sz w:val="24"/>
          <w:szCs w:val="24"/>
        </w:rPr>
        <w:t xml:space="preserve"> - AT-RISK CONSTRUCTION MANAGEMENT (CM) SERVICES PRECONSTRUCTION AND CONSTRUCTION</w:t>
      </w:r>
      <w:r w:rsidR="00B7553B" w:rsidRPr="005271EB">
        <w:rPr>
          <w:b/>
          <w:sz w:val="24"/>
          <w:szCs w:val="24"/>
        </w:rPr>
        <w:t xml:space="preserve"> </w:t>
      </w:r>
      <w:r w:rsidR="0098557E" w:rsidRPr="005271EB">
        <w:rPr>
          <w:b/>
          <w:sz w:val="24"/>
          <w:szCs w:val="24"/>
        </w:rPr>
        <w:t>-</w:t>
      </w:r>
      <w:r w:rsidR="00B7553B" w:rsidRPr="005271EB">
        <w:rPr>
          <w:b/>
          <w:sz w:val="24"/>
          <w:szCs w:val="24"/>
        </w:rPr>
        <w:t xml:space="preserve"> </w:t>
      </w:r>
      <w:r w:rsidR="0098557E" w:rsidRPr="005271EB">
        <w:rPr>
          <w:b/>
          <w:sz w:val="24"/>
          <w:szCs w:val="24"/>
        </w:rPr>
        <w:t>MIHI</w:t>
      </w:r>
    </w:p>
    <w:p w14:paraId="57935722" w14:textId="3D76548E" w:rsidR="009C504A" w:rsidRPr="005271EB" w:rsidRDefault="009C504A" w:rsidP="00AF712A">
      <w:pPr>
        <w:pStyle w:val="BodyText2"/>
        <w:spacing w:after="0" w:line="360" w:lineRule="auto"/>
        <w:ind w:left="720"/>
        <w:contextualSpacing/>
        <w:jc w:val="both"/>
        <w:rPr>
          <w:b/>
          <w:bCs/>
          <w:i/>
          <w:iCs/>
          <w:sz w:val="24"/>
          <w:szCs w:val="24"/>
        </w:rPr>
      </w:pPr>
      <w:r w:rsidRPr="005271EB">
        <w:rPr>
          <w:b/>
          <w:bCs/>
          <w:i/>
          <w:sz w:val="24"/>
          <w:szCs w:val="24"/>
        </w:rPr>
        <w:t xml:space="preserve">Qualifications - </w:t>
      </w:r>
      <w:r w:rsidR="00572452">
        <w:rPr>
          <w:b/>
          <w:bCs/>
          <w:i/>
          <w:sz w:val="24"/>
          <w:szCs w:val="24"/>
        </w:rPr>
        <w:t xml:space="preserve">October </w:t>
      </w:r>
      <w:r w:rsidR="00153023">
        <w:rPr>
          <w:b/>
          <w:bCs/>
          <w:i/>
          <w:sz w:val="24"/>
          <w:szCs w:val="24"/>
        </w:rPr>
        <w:t>1</w:t>
      </w:r>
      <w:r w:rsidR="00572452">
        <w:rPr>
          <w:b/>
          <w:bCs/>
          <w:i/>
          <w:sz w:val="24"/>
          <w:szCs w:val="24"/>
        </w:rPr>
        <w:t>0</w:t>
      </w:r>
      <w:r w:rsidR="00AB52B4">
        <w:rPr>
          <w:b/>
          <w:bCs/>
          <w:i/>
          <w:sz w:val="24"/>
          <w:szCs w:val="24"/>
        </w:rPr>
        <w:t>, 2023</w:t>
      </w:r>
    </w:p>
    <w:p w14:paraId="4A82A983" w14:textId="77777777" w:rsidR="009C504A" w:rsidRPr="005271EB" w:rsidRDefault="009C504A" w:rsidP="00AF712A">
      <w:pPr>
        <w:pStyle w:val="BodyText2"/>
        <w:spacing w:after="0" w:line="360" w:lineRule="auto"/>
        <w:ind w:left="720"/>
        <w:contextualSpacing/>
        <w:jc w:val="both"/>
        <w:rPr>
          <w:b/>
          <w:bCs/>
          <w:sz w:val="24"/>
          <w:szCs w:val="24"/>
          <w:u w:val="single"/>
        </w:rPr>
      </w:pPr>
      <w:r w:rsidRPr="005271EB">
        <w:rPr>
          <w:b/>
          <w:bCs/>
          <w:i/>
          <w:sz w:val="24"/>
          <w:szCs w:val="24"/>
        </w:rPr>
        <w:t>Respondent’s Name and Address</w:t>
      </w:r>
    </w:p>
    <w:p w14:paraId="5919F004" w14:textId="77777777" w:rsidR="009C504A" w:rsidRPr="005271EB" w:rsidRDefault="009C504A" w:rsidP="00AF712A">
      <w:pPr>
        <w:pStyle w:val="BodyText"/>
        <w:spacing w:line="360" w:lineRule="auto"/>
        <w:ind w:right="115"/>
        <w:jc w:val="both"/>
        <w:rPr>
          <w:rFonts w:eastAsia="MS Mincho"/>
        </w:rPr>
      </w:pPr>
      <w:r w:rsidRPr="005271EB">
        <w:rPr>
          <w:rFonts w:eastAsia="MS Mincho"/>
        </w:rPr>
        <w:t xml:space="preserve">In addition to submitting one (1) original </w:t>
      </w:r>
      <w:proofErr w:type="gramStart"/>
      <w:r w:rsidRPr="005271EB">
        <w:rPr>
          <w:rFonts w:eastAsia="MS Mincho"/>
        </w:rPr>
        <w:t>qualifications</w:t>
      </w:r>
      <w:proofErr w:type="gramEnd"/>
      <w:r w:rsidRPr="005271EB">
        <w:rPr>
          <w:rFonts w:eastAsia="MS Mincho"/>
        </w:rPr>
        <w:t xml:space="preserve"> submittal with all required signatures in ink, Respondents must include three (3) duplicate copies of the qualifications for evaluation purposes.</w:t>
      </w:r>
    </w:p>
    <w:p w14:paraId="5319B234" w14:textId="77777777" w:rsidR="009C504A" w:rsidRPr="005271EB" w:rsidRDefault="009C504A" w:rsidP="00AF712A">
      <w:pPr>
        <w:pStyle w:val="BodyText"/>
        <w:spacing w:line="360" w:lineRule="auto"/>
        <w:ind w:left="100" w:right="116"/>
        <w:jc w:val="both"/>
        <w:rPr>
          <w:rFonts w:eastAsia="MS Mincho"/>
        </w:rPr>
      </w:pPr>
      <w:r w:rsidRPr="005271EB">
        <w:rPr>
          <w:rFonts w:eastAsia="MS Mincho"/>
        </w:rPr>
        <w:t xml:space="preserve">Hard copy qualifications must be delivered to the following address: </w:t>
      </w:r>
    </w:p>
    <w:p w14:paraId="1BD64C2F" w14:textId="77777777" w:rsidR="009C504A" w:rsidRPr="005271EB" w:rsidRDefault="009C504A" w:rsidP="00AF712A">
      <w:pPr>
        <w:pStyle w:val="BodyText"/>
        <w:spacing w:line="360" w:lineRule="auto"/>
        <w:ind w:left="100" w:right="116"/>
        <w:jc w:val="both"/>
        <w:rPr>
          <w:rFonts w:eastAsia="MS Mincho"/>
        </w:rPr>
      </w:pPr>
    </w:p>
    <w:p w14:paraId="07357202" w14:textId="77777777" w:rsidR="009C504A" w:rsidRPr="005271EB" w:rsidRDefault="009C504A" w:rsidP="00AF712A">
      <w:pPr>
        <w:pStyle w:val="BodyText"/>
        <w:spacing w:line="360" w:lineRule="auto"/>
        <w:ind w:left="100" w:right="116"/>
        <w:jc w:val="both"/>
        <w:rPr>
          <w:rFonts w:eastAsia="MS Mincho"/>
        </w:rPr>
      </w:pPr>
      <w:r w:rsidRPr="005271EB">
        <w:rPr>
          <w:rFonts w:eastAsia="MS Mincho"/>
        </w:rPr>
        <w:t>Overnight and/or hand delivery service at:</w:t>
      </w:r>
    </w:p>
    <w:p w14:paraId="28635C6B" w14:textId="3069358E" w:rsidR="009C504A" w:rsidRPr="005271EB" w:rsidRDefault="009C504A" w:rsidP="00AF712A">
      <w:pPr>
        <w:tabs>
          <w:tab w:val="left" w:pos="540"/>
          <w:tab w:val="left" w:pos="900"/>
          <w:tab w:val="left" w:pos="1260"/>
          <w:tab w:val="left" w:pos="1620"/>
          <w:tab w:val="left" w:pos="1980"/>
          <w:tab w:val="left" w:pos="2340"/>
          <w:tab w:val="left" w:pos="2700"/>
        </w:tabs>
        <w:ind w:right="115"/>
        <w:jc w:val="both"/>
        <w:rPr>
          <w:rFonts w:eastAsia="MS Mincho"/>
          <w:sz w:val="24"/>
          <w:szCs w:val="24"/>
        </w:rPr>
      </w:pPr>
      <w:r w:rsidRPr="005271EB">
        <w:rPr>
          <w:rFonts w:eastAsia="MS Mincho"/>
          <w:sz w:val="24"/>
          <w:szCs w:val="24"/>
        </w:rPr>
        <w:tab/>
      </w:r>
      <w:r w:rsidRPr="005271EB">
        <w:rPr>
          <w:rFonts w:eastAsia="MS Mincho"/>
          <w:sz w:val="24"/>
          <w:szCs w:val="24"/>
        </w:rPr>
        <w:tab/>
      </w:r>
      <w:r w:rsidRPr="005271EB">
        <w:rPr>
          <w:rFonts w:eastAsia="MS Mincho"/>
          <w:sz w:val="24"/>
          <w:szCs w:val="24"/>
        </w:rPr>
        <w:tab/>
      </w:r>
      <w:r w:rsidRPr="005271EB">
        <w:rPr>
          <w:rFonts w:eastAsia="MS Mincho"/>
          <w:sz w:val="24"/>
          <w:szCs w:val="24"/>
        </w:rPr>
        <w:tab/>
      </w:r>
      <w:r w:rsidR="00C02360">
        <w:rPr>
          <w:rFonts w:eastAsia="MS Mincho"/>
          <w:sz w:val="24"/>
          <w:szCs w:val="24"/>
        </w:rPr>
        <w:t>Procurement Department-Attn:  Julie McGowan, Sr. Procurement Officer</w:t>
      </w:r>
    </w:p>
    <w:p w14:paraId="06DD365D" w14:textId="77777777" w:rsidR="009C504A" w:rsidRPr="005271EB" w:rsidRDefault="009C504A" w:rsidP="00AF712A">
      <w:pPr>
        <w:tabs>
          <w:tab w:val="left" w:pos="540"/>
          <w:tab w:val="left" w:pos="900"/>
          <w:tab w:val="left" w:pos="1260"/>
          <w:tab w:val="left" w:pos="1620"/>
          <w:tab w:val="left" w:pos="1980"/>
          <w:tab w:val="left" w:pos="2340"/>
          <w:tab w:val="left" w:pos="2700"/>
        </w:tabs>
        <w:ind w:right="115"/>
        <w:jc w:val="both"/>
        <w:rPr>
          <w:rFonts w:eastAsia="MS Mincho"/>
          <w:sz w:val="24"/>
          <w:szCs w:val="24"/>
        </w:rPr>
      </w:pPr>
      <w:r w:rsidRPr="005271EB">
        <w:rPr>
          <w:rFonts w:eastAsia="MS Mincho"/>
          <w:sz w:val="24"/>
          <w:szCs w:val="24"/>
        </w:rPr>
        <w:tab/>
      </w:r>
      <w:r w:rsidRPr="005271EB">
        <w:rPr>
          <w:rFonts w:eastAsia="MS Mincho"/>
          <w:sz w:val="24"/>
          <w:szCs w:val="24"/>
        </w:rPr>
        <w:tab/>
      </w:r>
      <w:r w:rsidRPr="005271EB">
        <w:rPr>
          <w:rFonts w:eastAsia="MS Mincho"/>
          <w:sz w:val="24"/>
          <w:szCs w:val="24"/>
        </w:rPr>
        <w:tab/>
      </w:r>
      <w:r w:rsidRPr="005271EB">
        <w:rPr>
          <w:rFonts w:eastAsia="MS Mincho"/>
          <w:sz w:val="24"/>
          <w:szCs w:val="24"/>
        </w:rPr>
        <w:tab/>
        <w:t>New Jersey Economic Development Authority</w:t>
      </w:r>
    </w:p>
    <w:p w14:paraId="6F7B37D1" w14:textId="77777777" w:rsidR="009C504A" w:rsidRPr="005271EB" w:rsidRDefault="009C504A" w:rsidP="00AF712A">
      <w:pPr>
        <w:tabs>
          <w:tab w:val="left" w:pos="540"/>
          <w:tab w:val="left" w:pos="900"/>
          <w:tab w:val="left" w:pos="1260"/>
          <w:tab w:val="left" w:pos="1620"/>
          <w:tab w:val="left" w:pos="1980"/>
          <w:tab w:val="left" w:pos="2340"/>
          <w:tab w:val="left" w:pos="2700"/>
        </w:tabs>
        <w:ind w:right="115"/>
        <w:jc w:val="both"/>
        <w:rPr>
          <w:rFonts w:eastAsia="MS Mincho"/>
          <w:sz w:val="24"/>
          <w:szCs w:val="24"/>
        </w:rPr>
      </w:pPr>
      <w:r w:rsidRPr="005271EB">
        <w:rPr>
          <w:rFonts w:eastAsia="MS Mincho"/>
          <w:sz w:val="24"/>
          <w:szCs w:val="24"/>
        </w:rPr>
        <w:tab/>
      </w:r>
      <w:r w:rsidRPr="005271EB">
        <w:rPr>
          <w:rFonts w:eastAsia="MS Mincho"/>
          <w:sz w:val="24"/>
          <w:szCs w:val="24"/>
        </w:rPr>
        <w:tab/>
      </w:r>
      <w:r w:rsidRPr="005271EB">
        <w:rPr>
          <w:rFonts w:eastAsia="MS Mincho"/>
          <w:sz w:val="24"/>
          <w:szCs w:val="24"/>
        </w:rPr>
        <w:tab/>
      </w:r>
      <w:r w:rsidRPr="005271EB">
        <w:rPr>
          <w:rFonts w:eastAsia="MS Mincho"/>
          <w:sz w:val="24"/>
          <w:szCs w:val="24"/>
        </w:rPr>
        <w:tab/>
        <w:t>36 West State Street</w:t>
      </w:r>
    </w:p>
    <w:p w14:paraId="6519494E" w14:textId="77777777" w:rsidR="009C504A" w:rsidRPr="005271EB" w:rsidRDefault="009C504A" w:rsidP="00AF712A">
      <w:pPr>
        <w:tabs>
          <w:tab w:val="left" w:pos="540"/>
          <w:tab w:val="left" w:pos="900"/>
          <w:tab w:val="left" w:pos="1260"/>
          <w:tab w:val="left" w:pos="1620"/>
          <w:tab w:val="left" w:pos="1980"/>
          <w:tab w:val="left" w:pos="2340"/>
          <w:tab w:val="left" w:pos="2700"/>
        </w:tabs>
        <w:ind w:right="115"/>
        <w:jc w:val="both"/>
        <w:rPr>
          <w:rFonts w:eastAsia="MS Mincho"/>
          <w:sz w:val="24"/>
          <w:szCs w:val="24"/>
        </w:rPr>
      </w:pPr>
      <w:r w:rsidRPr="005271EB">
        <w:rPr>
          <w:rFonts w:eastAsia="MS Mincho"/>
          <w:sz w:val="24"/>
          <w:szCs w:val="24"/>
        </w:rPr>
        <w:tab/>
      </w:r>
      <w:r w:rsidRPr="005271EB">
        <w:rPr>
          <w:rFonts w:eastAsia="MS Mincho"/>
          <w:sz w:val="24"/>
          <w:szCs w:val="24"/>
        </w:rPr>
        <w:tab/>
      </w:r>
      <w:r w:rsidRPr="005271EB">
        <w:rPr>
          <w:rFonts w:eastAsia="MS Mincho"/>
          <w:sz w:val="24"/>
          <w:szCs w:val="24"/>
        </w:rPr>
        <w:tab/>
      </w:r>
      <w:r w:rsidRPr="005271EB">
        <w:rPr>
          <w:rFonts w:eastAsia="MS Mincho"/>
          <w:sz w:val="24"/>
          <w:szCs w:val="24"/>
        </w:rPr>
        <w:tab/>
        <w:t>Trenton, NJ  08625-0990</w:t>
      </w:r>
    </w:p>
    <w:p w14:paraId="161E2342" w14:textId="124FF5BD" w:rsidR="009C504A" w:rsidRPr="005271EB" w:rsidRDefault="009C504A" w:rsidP="00AF712A">
      <w:pPr>
        <w:ind w:left="1440" w:right="76"/>
        <w:jc w:val="both"/>
        <w:rPr>
          <w:sz w:val="24"/>
          <w:szCs w:val="24"/>
        </w:rPr>
      </w:pPr>
      <w:r w:rsidRPr="005271EB">
        <w:rPr>
          <w:sz w:val="24"/>
          <w:szCs w:val="24"/>
        </w:rPr>
        <w:t xml:space="preserve">   </w:t>
      </w:r>
      <w:bookmarkStart w:id="28" w:name="_Hlk49929661"/>
      <w:r w:rsidRPr="005271EB">
        <w:rPr>
          <w:sz w:val="24"/>
          <w:szCs w:val="24"/>
        </w:rPr>
        <w:t xml:space="preserve">REF:  </w:t>
      </w:r>
      <w:bookmarkStart w:id="29" w:name="_Hlk53752286"/>
      <w:r w:rsidRPr="005271EB">
        <w:rPr>
          <w:sz w:val="24"/>
          <w:szCs w:val="24"/>
        </w:rPr>
        <w:t>RERFQ-00000</w:t>
      </w:r>
      <w:r w:rsidR="0004455F" w:rsidRPr="005271EB">
        <w:rPr>
          <w:sz w:val="24"/>
          <w:szCs w:val="24"/>
        </w:rPr>
        <w:t>60</w:t>
      </w:r>
      <w:r w:rsidRPr="005271EB">
        <w:rPr>
          <w:sz w:val="24"/>
          <w:szCs w:val="24"/>
        </w:rPr>
        <w:t xml:space="preserve"> </w:t>
      </w:r>
      <w:r w:rsidR="004709FD">
        <w:rPr>
          <w:sz w:val="24"/>
          <w:szCs w:val="24"/>
        </w:rPr>
        <w:t>-CM</w:t>
      </w:r>
      <w:r w:rsidRPr="005271EB">
        <w:rPr>
          <w:sz w:val="24"/>
          <w:szCs w:val="24"/>
        </w:rPr>
        <w:t xml:space="preserve"> </w:t>
      </w:r>
      <w:bookmarkEnd w:id="29"/>
      <w:r w:rsidR="00BD27AB" w:rsidRPr="005271EB">
        <w:rPr>
          <w:sz w:val="24"/>
          <w:szCs w:val="24"/>
        </w:rPr>
        <w:t>M</w:t>
      </w:r>
      <w:r w:rsidR="00B7553B" w:rsidRPr="005271EB">
        <w:rPr>
          <w:sz w:val="24"/>
          <w:szCs w:val="24"/>
        </w:rPr>
        <w:t>IHI</w:t>
      </w:r>
    </w:p>
    <w:p w14:paraId="1D3B605D" w14:textId="4E109DE7" w:rsidR="009C504A" w:rsidRPr="005271EB" w:rsidRDefault="009C504A" w:rsidP="00AF712A">
      <w:pPr>
        <w:ind w:left="1440" w:right="76"/>
        <w:jc w:val="both"/>
        <w:rPr>
          <w:sz w:val="24"/>
          <w:szCs w:val="24"/>
        </w:rPr>
      </w:pPr>
      <w:r w:rsidRPr="005271EB">
        <w:rPr>
          <w:sz w:val="24"/>
          <w:szCs w:val="24"/>
        </w:rPr>
        <w:t xml:space="preserve">   Due Date</w:t>
      </w:r>
      <w:r w:rsidR="00F917D5" w:rsidRPr="005271EB">
        <w:rPr>
          <w:sz w:val="24"/>
          <w:szCs w:val="24"/>
        </w:rPr>
        <w:t xml:space="preserve">/Time: </w:t>
      </w:r>
      <w:r w:rsidR="00CA2E3C" w:rsidRPr="001D4483">
        <w:rPr>
          <w:bCs/>
          <w:sz w:val="24"/>
          <w:szCs w:val="24"/>
        </w:rPr>
        <w:t xml:space="preserve">1:00 p.m. on </w:t>
      </w:r>
      <w:r w:rsidR="00572452" w:rsidRPr="001D4483">
        <w:rPr>
          <w:bCs/>
          <w:sz w:val="24"/>
          <w:szCs w:val="24"/>
        </w:rPr>
        <w:t xml:space="preserve">October </w:t>
      </w:r>
      <w:r w:rsidR="00153023">
        <w:rPr>
          <w:bCs/>
          <w:sz w:val="24"/>
          <w:szCs w:val="24"/>
        </w:rPr>
        <w:t>1</w:t>
      </w:r>
      <w:r w:rsidR="00572452" w:rsidRPr="001D4483">
        <w:rPr>
          <w:bCs/>
          <w:sz w:val="24"/>
          <w:szCs w:val="24"/>
        </w:rPr>
        <w:t>0</w:t>
      </w:r>
      <w:r w:rsidR="0029606A" w:rsidRPr="001D4483">
        <w:rPr>
          <w:bCs/>
          <w:sz w:val="24"/>
          <w:szCs w:val="24"/>
        </w:rPr>
        <w:t>,</w:t>
      </w:r>
      <w:r w:rsidR="00CA2E3C" w:rsidRPr="001D4483">
        <w:rPr>
          <w:bCs/>
          <w:sz w:val="24"/>
          <w:szCs w:val="24"/>
        </w:rPr>
        <w:t xml:space="preserve"> 2023</w:t>
      </w:r>
      <w:r w:rsidRPr="005271EB">
        <w:rPr>
          <w:sz w:val="24"/>
          <w:szCs w:val="24"/>
        </w:rPr>
        <w:t xml:space="preserve"> </w:t>
      </w:r>
    </w:p>
    <w:bookmarkEnd w:id="28"/>
    <w:p w14:paraId="5299A5D2" w14:textId="77777777" w:rsidR="009C504A" w:rsidRPr="005271EB" w:rsidRDefault="009C504A" w:rsidP="00AF712A">
      <w:pPr>
        <w:tabs>
          <w:tab w:val="left" w:pos="540"/>
          <w:tab w:val="left" w:pos="900"/>
          <w:tab w:val="left" w:pos="1260"/>
          <w:tab w:val="left" w:pos="1620"/>
          <w:tab w:val="left" w:pos="1980"/>
          <w:tab w:val="left" w:pos="2340"/>
          <w:tab w:val="left" w:pos="2700"/>
        </w:tabs>
        <w:spacing w:line="360" w:lineRule="auto"/>
        <w:ind w:right="115"/>
        <w:jc w:val="both"/>
        <w:rPr>
          <w:rFonts w:eastAsia="MS Mincho"/>
          <w:sz w:val="24"/>
          <w:szCs w:val="24"/>
        </w:rPr>
      </w:pPr>
    </w:p>
    <w:p w14:paraId="6B7B4453" w14:textId="77777777" w:rsidR="009C504A" w:rsidRPr="005271EB" w:rsidRDefault="009C504A" w:rsidP="00AF712A">
      <w:pPr>
        <w:tabs>
          <w:tab w:val="left" w:pos="540"/>
          <w:tab w:val="left" w:pos="900"/>
          <w:tab w:val="left" w:pos="1260"/>
          <w:tab w:val="left" w:pos="1620"/>
          <w:tab w:val="left" w:pos="1980"/>
          <w:tab w:val="left" w:pos="2340"/>
          <w:tab w:val="left" w:pos="2700"/>
        </w:tabs>
        <w:spacing w:line="360" w:lineRule="auto"/>
        <w:ind w:right="108"/>
        <w:contextualSpacing/>
        <w:jc w:val="both"/>
        <w:rPr>
          <w:rFonts w:eastAsia="MS Mincho"/>
          <w:sz w:val="24"/>
          <w:szCs w:val="24"/>
        </w:rPr>
      </w:pPr>
      <w:r w:rsidRPr="005271EB">
        <w:rPr>
          <w:rFonts w:eastAsia="MS Mincho"/>
          <w:sz w:val="24"/>
          <w:szCs w:val="24"/>
        </w:rPr>
        <w:t xml:space="preserve">  Regular Mail services at:</w:t>
      </w:r>
    </w:p>
    <w:p w14:paraId="72F91897" w14:textId="75B6255A" w:rsidR="009C504A" w:rsidRPr="005271EB" w:rsidRDefault="009C504A" w:rsidP="00AF712A">
      <w:pPr>
        <w:tabs>
          <w:tab w:val="left" w:pos="540"/>
          <w:tab w:val="left" w:pos="900"/>
          <w:tab w:val="left" w:pos="1260"/>
          <w:tab w:val="left" w:pos="1620"/>
          <w:tab w:val="left" w:pos="1980"/>
          <w:tab w:val="left" w:pos="2340"/>
          <w:tab w:val="left" w:pos="2700"/>
        </w:tabs>
        <w:ind w:right="115"/>
        <w:jc w:val="both"/>
        <w:rPr>
          <w:rFonts w:eastAsia="MS Mincho"/>
          <w:sz w:val="24"/>
          <w:szCs w:val="24"/>
        </w:rPr>
      </w:pPr>
      <w:r w:rsidRPr="005271EB">
        <w:rPr>
          <w:rFonts w:eastAsia="MS Mincho"/>
          <w:sz w:val="24"/>
          <w:szCs w:val="24"/>
        </w:rPr>
        <w:tab/>
      </w:r>
      <w:r w:rsidRPr="005271EB">
        <w:rPr>
          <w:rFonts w:eastAsia="MS Mincho"/>
          <w:sz w:val="24"/>
          <w:szCs w:val="24"/>
        </w:rPr>
        <w:tab/>
      </w:r>
      <w:r w:rsidRPr="005271EB">
        <w:rPr>
          <w:rFonts w:eastAsia="MS Mincho"/>
          <w:sz w:val="24"/>
          <w:szCs w:val="24"/>
        </w:rPr>
        <w:tab/>
      </w:r>
      <w:r w:rsidRPr="005271EB">
        <w:rPr>
          <w:rFonts w:eastAsia="MS Mincho"/>
          <w:sz w:val="24"/>
          <w:szCs w:val="24"/>
        </w:rPr>
        <w:tab/>
      </w:r>
      <w:r w:rsidR="00C02360">
        <w:rPr>
          <w:rFonts w:eastAsia="MS Mincho"/>
          <w:sz w:val="24"/>
          <w:szCs w:val="24"/>
        </w:rPr>
        <w:t>Procurement Department-Attn:  Julie McGowan, Sr. Procurement Officer</w:t>
      </w:r>
    </w:p>
    <w:p w14:paraId="59313D2F" w14:textId="77777777" w:rsidR="009C504A" w:rsidRPr="005271EB" w:rsidRDefault="009C504A" w:rsidP="00AF712A">
      <w:pPr>
        <w:tabs>
          <w:tab w:val="left" w:pos="540"/>
          <w:tab w:val="left" w:pos="900"/>
          <w:tab w:val="left" w:pos="1260"/>
          <w:tab w:val="left" w:pos="1620"/>
          <w:tab w:val="left" w:pos="1980"/>
          <w:tab w:val="left" w:pos="2340"/>
          <w:tab w:val="left" w:pos="2700"/>
        </w:tabs>
        <w:ind w:right="115"/>
        <w:jc w:val="both"/>
        <w:rPr>
          <w:rFonts w:eastAsia="MS Mincho"/>
          <w:sz w:val="24"/>
          <w:szCs w:val="24"/>
        </w:rPr>
      </w:pPr>
      <w:r w:rsidRPr="005271EB">
        <w:rPr>
          <w:rFonts w:eastAsia="MS Mincho"/>
          <w:sz w:val="24"/>
          <w:szCs w:val="24"/>
        </w:rPr>
        <w:tab/>
      </w:r>
      <w:r w:rsidRPr="005271EB">
        <w:rPr>
          <w:rFonts w:eastAsia="MS Mincho"/>
          <w:sz w:val="24"/>
          <w:szCs w:val="24"/>
        </w:rPr>
        <w:tab/>
      </w:r>
      <w:r w:rsidRPr="005271EB">
        <w:rPr>
          <w:rFonts w:eastAsia="MS Mincho"/>
          <w:sz w:val="24"/>
          <w:szCs w:val="24"/>
        </w:rPr>
        <w:tab/>
      </w:r>
      <w:r w:rsidRPr="005271EB">
        <w:rPr>
          <w:rFonts w:eastAsia="MS Mincho"/>
          <w:sz w:val="24"/>
          <w:szCs w:val="24"/>
        </w:rPr>
        <w:tab/>
        <w:t>New Jersey Economic Development Authority</w:t>
      </w:r>
    </w:p>
    <w:p w14:paraId="5105164E" w14:textId="77777777" w:rsidR="009C504A" w:rsidRPr="005271EB" w:rsidRDefault="009C504A" w:rsidP="00AF712A">
      <w:pPr>
        <w:tabs>
          <w:tab w:val="left" w:pos="540"/>
          <w:tab w:val="left" w:pos="900"/>
          <w:tab w:val="left" w:pos="1260"/>
          <w:tab w:val="left" w:pos="1620"/>
          <w:tab w:val="left" w:pos="1980"/>
          <w:tab w:val="left" w:pos="2340"/>
          <w:tab w:val="left" w:pos="2700"/>
        </w:tabs>
        <w:ind w:right="115"/>
        <w:jc w:val="both"/>
        <w:rPr>
          <w:rFonts w:eastAsia="MS Mincho"/>
          <w:sz w:val="24"/>
          <w:szCs w:val="24"/>
        </w:rPr>
      </w:pPr>
      <w:r w:rsidRPr="005271EB">
        <w:rPr>
          <w:rFonts w:eastAsia="MS Mincho"/>
          <w:sz w:val="24"/>
          <w:szCs w:val="24"/>
        </w:rPr>
        <w:tab/>
      </w:r>
      <w:r w:rsidRPr="005271EB">
        <w:rPr>
          <w:rFonts w:eastAsia="MS Mincho"/>
          <w:sz w:val="24"/>
          <w:szCs w:val="24"/>
        </w:rPr>
        <w:tab/>
      </w:r>
      <w:r w:rsidRPr="005271EB">
        <w:rPr>
          <w:rFonts w:eastAsia="MS Mincho"/>
          <w:sz w:val="24"/>
          <w:szCs w:val="24"/>
        </w:rPr>
        <w:tab/>
      </w:r>
      <w:r w:rsidRPr="005271EB">
        <w:rPr>
          <w:rFonts w:eastAsia="MS Mincho"/>
          <w:sz w:val="24"/>
          <w:szCs w:val="24"/>
        </w:rPr>
        <w:tab/>
        <w:t>P.O. Box 990</w:t>
      </w:r>
    </w:p>
    <w:p w14:paraId="4B358D32" w14:textId="77777777" w:rsidR="009C504A" w:rsidRPr="005271EB" w:rsidRDefault="009C504A" w:rsidP="00AF712A">
      <w:pPr>
        <w:tabs>
          <w:tab w:val="left" w:pos="540"/>
          <w:tab w:val="left" w:pos="900"/>
          <w:tab w:val="left" w:pos="1260"/>
          <w:tab w:val="left" w:pos="1620"/>
          <w:tab w:val="left" w:pos="1980"/>
          <w:tab w:val="left" w:pos="2340"/>
          <w:tab w:val="left" w:pos="2700"/>
        </w:tabs>
        <w:ind w:right="115"/>
        <w:jc w:val="both"/>
        <w:rPr>
          <w:rFonts w:eastAsia="MS Mincho"/>
          <w:sz w:val="24"/>
          <w:szCs w:val="24"/>
        </w:rPr>
      </w:pPr>
      <w:r w:rsidRPr="005271EB">
        <w:rPr>
          <w:rFonts w:eastAsia="MS Mincho"/>
          <w:sz w:val="24"/>
          <w:szCs w:val="24"/>
        </w:rPr>
        <w:tab/>
      </w:r>
      <w:r w:rsidRPr="005271EB">
        <w:rPr>
          <w:rFonts w:eastAsia="MS Mincho"/>
          <w:sz w:val="24"/>
          <w:szCs w:val="24"/>
        </w:rPr>
        <w:tab/>
      </w:r>
      <w:r w:rsidRPr="005271EB">
        <w:rPr>
          <w:rFonts w:eastAsia="MS Mincho"/>
          <w:sz w:val="24"/>
          <w:szCs w:val="24"/>
        </w:rPr>
        <w:tab/>
      </w:r>
      <w:r w:rsidRPr="005271EB">
        <w:rPr>
          <w:rFonts w:eastAsia="MS Mincho"/>
          <w:sz w:val="24"/>
          <w:szCs w:val="24"/>
        </w:rPr>
        <w:tab/>
        <w:t>Trenton, NJ  08625-0990</w:t>
      </w:r>
    </w:p>
    <w:p w14:paraId="60768F5A" w14:textId="7AFD70F3" w:rsidR="009C504A" w:rsidRPr="005271EB" w:rsidRDefault="009C504A" w:rsidP="00AF712A">
      <w:pPr>
        <w:ind w:left="1440" w:right="76"/>
        <w:jc w:val="both"/>
        <w:rPr>
          <w:sz w:val="24"/>
          <w:szCs w:val="24"/>
        </w:rPr>
      </w:pPr>
      <w:r w:rsidRPr="005271EB">
        <w:rPr>
          <w:sz w:val="24"/>
          <w:szCs w:val="24"/>
        </w:rPr>
        <w:t xml:space="preserve">   REF:  RERFQ-00000</w:t>
      </w:r>
      <w:r w:rsidR="0004455F" w:rsidRPr="005271EB">
        <w:rPr>
          <w:sz w:val="24"/>
          <w:szCs w:val="24"/>
        </w:rPr>
        <w:t>60</w:t>
      </w:r>
      <w:r w:rsidRPr="005271EB">
        <w:rPr>
          <w:sz w:val="24"/>
          <w:szCs w:val="24"/>
        </w:rPr>
        <w:t xml:space="preserve"> – </w:t>
      </w:r>
      <w:r w:rsidR="004709FD">
        <w:rPr>
          <w:sz w:val="24"/>
          <w:szCs w:val="24"/>
        </w:rPr>
        <w:t xml:space="preserve">CM </w:t>
      </w:r>
      <w:r w:rsidR="00BD27AB" w:rsidRPr="005271EB">
        <w:rPr>
          <w:sz w:val="24"/>
          <w:szCs w:val="24"/>
        </w:rPr>
        <w:t>M</w:t>
      </w:r>
      <w:r w:rsidR="00B7553B" w:rsidRPr="005271EB">
        <w:rPr>
          <w:sz w:val="24"/>
          <w:szCs w:val="24"/>
        </w:rPr>
        <w:t>IHI</w:t>
      </w:r>
    </w:p>
    <w:p w14:paraId="3F6667E1" w14:textId="3A765398" w:rsidR="009C504A" w:rsidRPr="005271EB" w:rsidRDefault="009C504A" w:rsidP="00AF712A">
      <w:pPr>
        <w:ind w:left="1440" w:right="76"/>
        <w:jc w:val="both"/>
        <w:rPr>
          <w:sz w:val="24"/>
          <w:szCs w:val="24"/>
        </w:rPr>
      </w:pPr>
      <w:r w:rsidRPr="005271EB">
        <w:rPr>
          <w:sz w:val="24"/>
          <w:szCs w:val="24"/>
        </w:rPr>
        <w:t xml:space="preserve">   Due Date</w:t>
      </w:r>
      <w:r w:rsidR="00F917D5" w:rsidRPr="005271EB">
        <w:rPr>
          <w:sz w:val="24"/>
          <w:szCs w:val="24"/>
        </w:rPr>
        <w:t xml:space="preserve">/Time: </w:t>
      </w:r>
      <w:r w:rsidR="00CA2E3C">
        <w:rPr>
          <w:bCs/>
          <w:sz w:val="24"/>
          <w:szCs w:val="24"/>
        </w:rPr>
        <w:t xml:space="preserve">1:00 p.m. on </w:t>
      </w:r>
      <w:r w:rsidR="00572452">
        <w:rPr>
          <w:bCs/>
          <w:sz w:val="24"/>
          <w:szCs w:val="24"/>
        </w:rPr>
        <w:t xml:space="preserve">October </w:t>
      </w:r>
      <w:r w:rsidR="00153023">
        <w:rPr>
          <w:bCs/>
          <w:sz w:val="24"/>
          <w:szCs w:val="24"/>
        </w:rPr>
        <w:t>1</w:t>
      </w:r>
      <w:r w:rsidR="00572452">
        <w:rPr>
          <w:bCs/>
          <w:sz w:val="24"/>
          <w:szCs w:val="24"/>
        </w:rPr>
        <w:t>0</w:t>
      </w:r>
      <w:r w:rsidR="00CA2E3C">
        <w:rPr>
          <w:bCs/>
          <w:sz w:val="24"/>
          <w:szCs w:val="24"/>
        </w:rPr>
        <w:t>, 2023</w:t>
      </w:r>
      <w:r w:rsidRPr="005271EB">
        <w:rPr>
          <w:sz w:val="24"/>
          <w:szCs w:val="24"/>
        </w:rPr>
        <w:t xml:space="preserve"> </w:t>
      </w:r>
    </w:p>
    <w:p w14:paraId="56AC0A10" w14:textId="37969ABF" w:rsidR="009C504A" w:rsidRPr="005271EB" w:rsidRDefault="009C504A" w:rsidP="00AF712A">
      <w:pPr>
        <w:ind w:left="1440" w:right="76"/>
        <w:jc w:val="both"/>
        <w:rPr>
          <w:sz w:val="24"/>
          <w:szCs w:val="24"/>
        </w:rPr>
      </w:pPr>
      <w:r w:rsidRPr="005271EB">
        <w:rPr>
          <w:sz w:val="24"/>
          <w:szCs w:val="24"/>
        </w:rPr>
        <w:t xml:space="preserve">   </w:t>
      </w:r>
    </w:p>
    <w:p w14:paraId="3C459566" w14:textId="4FDB25B5" w:rsidR="009C504A" w:rsidRPr="005271EB" w:rsidRDefault="009C504A" w:rsidP="00AF712A">
      <w:pPr>
        <w:tabs>
          <w:tab w:val="left" w:pos="540"/>
          <w:tab w:val="left" w:pos="900"/>
          <w:tab w:val="left" w:pos="1260"/>
          <w:tab w:val="left" w:pos="1620"/>
          <w:tab w:val="left" w:pos="1980"/>
          <w:tab w:val="left" w:pos="2340"/>
          <w:tab w:val="left" w:pos="2700"/>
        </w:tabs>
        <w:spacing w:line="360" w:lineRule="auto"/>
        <w:ind w:left="1260" w:right="108" w:hanging="1260"/>
        <w:contextualSpacing/>
        <w:jc w:val="both"/>
        <w:rPr>
          <w:rFonts w:eastAsia="MS Mincho"/>
          <w:sz w:val="24"/>
          <w:szCs w:val="24"/>
        </w:rPr>
      </w:pPr>
      <w:r w:rsidRPr="1556FB20">
        <w:rPr>
          <w:rFonts w:eastAsia="MS Mincho"/>
          <w:sz w:val="24"/>
          <w:szCs w:val="24"/>
        </w:rPr>
        <w:t xml:space="preserve">Directions to this location can be found at </w:t>
      </w:r>
      <w:hyperlink r:id="rId16">
        <w:r w:rsidRPr="1556FB20">
          <w:rPr>
            <w:rStyle w:val="Hyperlink"/>
            <w:rFonts w:eastAsia="MS Mincho"/>
            <w:sz w:val="24"/>
            <w:szCs w:val="24"/>
          </w:rPr>
          <w:t>https://www.</w:t>
        </w:r>
        <w:r w:rsidR="71A35A28" w:rsidRPr="1556FB20">
          <w:rPr>
            <w:rStyle w:val="Hyperlink"/>
            <w:rFonts w:eastAsia="MS Mincho"/>
            <w:sz w:val="24"/>
            <w:szCs w:val="24"/>
          </w:rPr>
          <w:t>njeda.gov</w:t>
        </w:r>
        <w:r w:rsidRPr="1556FB20">
          <w:rPr>
            <w:rStyle w:val="Hyperlink"/>
            <w:rFonts w:eastAsia="MS Mincho"/>
            <w:sz w:val="24"/>
            <w:szCs w:val="24"/>
          </w:rPr>
          <w:t>/contact</w:t>
        </w:r>
      </w:hyperlink>
      <w:r w:rsidRPr="1556FB20">
        <w:rPr>
          <w:rFonts w:eastAsia="MS Mincho"/>
          <w:sz w:val="24"/>
          <w:szCs w:val="24"/>
        </w:rPr>
        <w:t>.</w:t>
      </w:r>
    </w:p>
    <w:p w14:paraId="54812EFD" w14:textId="77777777" w:rsidR="009C504A" w:rsidRPr="005271EB" w:rsidRDefault="009C504A" w:rsidP="00AF712A">
      <w:pPr>
        <w:tabs>
          <w:tab w:val="left" w:pos="540"/>
          <w:tab w:val="left" w:pos="900"/>
          <w:tab w:val="left" w:pos="1260"/>
          <w:tab w:val="left" w:pos="1620"/>
          <w:tab w:val="left" w:pos="1980"/>
          <w:tab w:val="left" w:pos="2340"/>
          <w:tab w:val="left" w:pos="2700"/>
        </w:tabs>
        <w:spacing w:line="360" w:lineRule="auto"/>
        <w:ind w:left="1260" w:right="108" w:hanging="1260"/>
        <w:contextualSpacing/>
        <w:jc w:val="both"/>
        <w:rPr>
          <w:rFonts w:eastAsia="MS Mincho"/>
          <w:sz w:val="24"/>
          <w:szCs w:val="24"/>
        </w:rPr>
      </w:pPr>
    </w:p>
    <w:p w14:paraId="7AF47DF1" w14:textId="77777777" w:rsidR="009C504A" w:rsidRPr="005271EB" w:rsidRDefault="009C504A" w:rsidP="00AF712A">
      <w:pPr>
        <w:pStyle w:val="ListParagraph"/>
        <w:numPr>
          <w:ilvl w:val="1"/>
          <w:numId w:val="8"/>
        </w:numPr>
        <w:tabs>
          <w:tab w:val="left" w:pos="540"/>
          <w:tab w:val="left" w:pos="900"/>
          <w:tab w:val="left" w:pos="1260"/>
          <w:tab w:val="left" w:pos="1620"/>
          <w:tab w:val="left" w:pos="1980"/>
          <w:tab w:val="left" w:pos="2340"/>
          <w:tab w:val="left" w:pos="2700"/>
        </w:tabs>
        <w:spacing w:line="360" w:lineRule="auto"/>
        <w:ind w:right="108"/>
        <w:contextualSpacing/>
        <w:rPr>
          <w:rFonts w:eastAsia="MS Mincho"/>
          <w:b/>
          <w:bCs/>
          <w:sz w:val="24"/>
          <w:szCs w:val="24"/>
        </w:rPr>
      </w:pPr>
      <w:bookmarkStart w:id="30" w:name="_Hlk47721777"/>
      <w:r w:rsidRPr="005271EB">
        <w:rPr>
          <w:rFonts w:eastAsia="MS Mincho"/>
          <w:b/>
          <w:bCs/>
          <w:sz w:val="24"/>
          <w:szCs w:val="24"/>
        </w:rPr>
        <w:t>Delivery Delays</w:t>
      </w:r>
    </w:p>
    <w:p w14:paraId="1090852F" w14:textId="77777777" w:rsidR="009C504A" w:rsidRPr="005271EB" w:rsidRDefault="009C504A" w:rsidP="00AF712A">
      <w:pPr>
        <w:spacing w:line="360" w:lineRule="auto"/>
        <w:ind w:right="115"/>
        <w:contextualSpacing/>
        <w:jc w:val="both"/>
        <w:rPr>
          <w:rFonts w:eastAsia="MS Mincho"/>
          <w:bCs/>
          <w:sz w:val="24"/>
          <w:szCs w:val="24"/>
        </w:rPr>
      </w:pPr>
      <w:r w:rsidRPr="005271EB">
        <w:rPr>
          <w:rFonts w:eastAsia="MS Mincho"/>
          <w:b/>
          <w:color w:val="FF0000"/>
          <w:sz w:val="24"/>
          <w:szCs w:val="24"/>
        </w:rPr>
        <w:t xml:space="preserve">IMPORTANT: </w:t>
      </w:r>
      <w:r w:rsidRPr="005271EB">
        <w:rPr>
          <w:rFonts w:eastAsia="MS Mincho"/>
          <w:bCs/>
          <w:sz w:val="24"/>
          <w:szCs w:val="24"/>
        </w:rPr>
        <w:t>The Authority shall not be responsible for delivery/postal service delays.  Postmark dates will not be considered in honoring date and time of receipt.  Respondents using the United States Postal Service for delivery should allow additional time to ensure the proposal is received on time, since postal deliveries are not routed directly to the Authority</w:t>
      </w:r>
      <w:bookmarkEnd w:id="30"/>
      <w:r w:rsidRPr="005271EB">
        <w:rPr>
          <w:rFonts w:eastAsia="MS Mincho"/>
          <w:bCs/>
          <w:sz w:val="24"/>
          <w:szCs w:val="24"/>
        </w:rPr>
        <w:t>.</w:t>
      </w:r>
    </w:p>
    <w:p w14:paraId="6DB2B526" w14:textId="77777777" w:rsidR="005A1CDB" w:rsidRPr="005271EB" w:rsidRDefault="005A1CDB" w:rsidP="00AF712A">
      <w:pPr>
        <w:spacing w:line="360" w:lineRule="auto"/>
        <w:ind w:right="115"/>
        <w:contextualSpacing/>
        <w:jc w:val="both"/>
        <w:rPr>
          <w:rFonts w:eastAsia="MS Mincho"/>
          <w:bCs/>
          <w:sz w:val="24"/>
          <w:szCs w:val="24"/>
        </w:rPr>
      </w:pPr>
    </w:p>
    <w:p w14:paraId="13520EA7" w14:textId="77777777" w:rsidR="009C504A" w:rsidRPr="005271EB" w:rsidRDefault="009C504A" w:rsidP="00C91913">
      <w:pPr>
        <w:pStyle w:val="ListParagraph"/>
        <w:numPr>
          <w:ilvl w:val="0"/>
          <w:numId w:val="16"/>
        </w:numPr>
        <w:spacing w:line="360" w:lineRule="auto"/>
        <w:ind w:right="115"/>
        <w:contextualSpacing/>
        <w:rPr>
          <w:rFonts w:eastAsia="MS Mincho"/>
          <w:b/>
          <w:bCs/>
          <w:sz w:val="24"/>
          <w:szCs w:val="24"/>
        </w:rPr>
      </w:pPr>
      <w:r w:rsidRPr="005271EB">
        <w:rPr>
          <w:rFonts w:eastAsia="MS Mincho"/>
          <w:b/>
          <w:bCs/>
          <w:sz w:val="24"/>
          <w:szCs w:val="24"/>
        </w:rPr>
        <w:t>PUBLIC OPENING:</w:t>
      </w:r>
    </w:p>
    <w:p w14:paraId="6010FBD7" w14:textId="71792915" w:rsidR="00013067" w:rsidRPr="005271EB" w:rsidRDefault="009C504A" w:rsidP="000B3FC4">
      <w:pPr>
        <w:spacing w:line="360" w:lineRule="auto"/>
        <w:ind w:right="115"/>
        <w:contextualSpacing/>
        <w:jc w:val="both"/>
        <w:rPr>
          <w:rFonts w:eastAsia="MS Mincho"/>
          <w:sz w:val="24"/>
          <w:szCs w:val="24"/>
        </w:rPr>
      </w:pPr>
      <w:r w:rsidRPr="005271EB">
        <w:rPr>
          <w:rFonts w:eastAsia="MS Mincho"/>
          <w:sz w:val="24"/>
          <w:szCs w:val="24"/>
        </w:rPr>
        <w:t xml:space="preserve">Qualifications will be publicly opened on </w:t>
      </w:r>
      <w:r w:rsidR="00CA2E3C">
        <w:rPr>
          <w:rFonts w:eastAsia="MS Mincho"/>
          <w:sz w:val="24"/>
          <w:szCs w:val="24"/>
        </w:rPr>
        <w:t xml:space="preserve">1:00 p.m. on </w:t>
      </w:r>
      <w:r w:rsidR="00572452">
        <w:rPr>
          <w:rFonts w:eastAsia="MS Mincho"/>
          <w:sz w:val="24"/>
          <w:szCs w:val="24"/>
        </w:rPr>
        <w:t xml:space="preserve">October </w:t>
      </w:r>
      <w:r w:rsidR="00153023">
        <w:rPr>
          <w:rFonts w:eastAsia="MS Mincho"/>
          <w:sz w:val="24"/>
          <w:szCs w:val="24"/>
        </w:rPr>
        <w:t>1</w:t>
      </w:r>
      <w:r w:rsidR="00572452">
        <w:rPr>
          <w:rFonts w:eastAsia="MS Mincho"/>
          <w:sz w:val="24"/>
          <w:szCs w:val="24"/>
        </w:rPr>
        <w:t>0</w:t>
      </w:r>
      <w:r w:rsidR="00CA2E3C">
        <w:rPr>
          <w:rFonts w:eastAsia="MS Mincho"/>
          <w:sz w:val="24"/>
          <w:szCs w:val="24"/>
        </w:rPr>
        <w:t xml:space="preserve">, </w:t>
      </w:r>
      <w:proofErr w:type="gramStart"/>
      <w:r w:rsidR="00CA2E3C">
        <w:rPr>
          <w:rFonts w:eastAsia="MS Mincho"/>
          <w:sz w:val="24"/>
          <w:szCs w:val="24"/>
        </w:rPr>
        <w:t>2023</w:t>
      </w:r>
      <w:proofErr w:type="gramEnd"/>
      <w:r w:rsidRPr="005271EB">
        <w:rPr>
          <w:rFonts w:eastAsia="MS Mincho"/>
          <w:sz w:val="24"/>
          <w:szCs w:val="24"/>
        </w:rPr>
        <w:t xml:space="preserve"> at which time the name and office location of the Respondent firm will be read aloud.</w:t>
      </w:r>
    </w:p>
    <w:p w14:paraId="4144C236" w14:textId="29A46B8B" w:rsidR="00B12ABA" w:rsidRPr="005271EB" w:rsidRDefault="00013067" w:rsidP="000B3FC4">
      <w:pPr>
        <w:spacing w:line="360" w:lineRule="auto"/>
        <w:ind w:right="115"/>
        <w:contextualSpacing/>
        <w:jc w:val="both"/>
        <w:rPr>
          <w:rFonts w:eastAsia="MS Mincho"/>
          <w:b/>
          <w:bCs/>
          <w:color w:val="FF0000"/>
          <w:sz w:val="24"/>
          <w:szCs w:val="24"/>
        </w:rPr>
      </w:pPr>
      <w:r w:rsidRPr="1556FB20">
        <w:rPr>
          <w:rFonts w:eastAsia="MS Mincho"/>
          <w:sz w:val="24"/>
          <w:szCs w:val="24"/>
        </w:rPr>
        <w:t xml:space="preserve">NJEDA may reduce the </w:t>
      </w:r>
      <w:r w:rsidR="00834B07" w:rsidRPr="1556FB20">
        <w:rPr>
          <w:rFonts w:eastAsia="MS Mincho"/>
          <w:sz w:val="24"/>
          <w:szCs w:val="24"/>
        </w:rPr>
        <w:t>number</w:t>
      </w:r>
      <w:r w:rsidRPr="1556FB20">
        <w:rPr>
          <w:rFonts w:eastAsia="MS Mincho"/>
          <w:sz w:val="24"/>
          <w:szCs w:val="24"/>
        </w:rPr>
        <w:t xml:space="preserve"> of persons permitted to attend the in person opening in the event subsequent Executive Orders further restricting attendance at gatherings are issued. </w:t>
      </w:r>
      <w:r w:rsidR="009C504A" w:rsidRPr="1556FB20">
        <w:rPr>
          <w:rFonts w:eastAsia="MS Mincho"/>
          <w:sz w:val="24"/>
          <w:szCs w:val="24"/>
        </w:rPr>
        <w:t xml:space="preserve"> </w:t>
      </w:r>
      <w:r w:rsidR="00E734CC" w:rsidRPr="1556FB20">
        <w:rPr>
          <w:rFonts w:eastAsia="MS Mincho"/>
          <w:sz w:val="24"/>
          <w:szCs w:val="24"/>
        </w:rPr>
        <w:t xml:space="preserve">Respondents </w:t>
      </w:r>
      <w:r w:rsidR="00375421" w:rsidRPr="1556FB20">
        <w:rPr>
          <w:rFonts w:eastAsia="MS Mincho"/>
          <w:sz w:val="24"/>
          <w:szCs w:val="24"/>
        </w:rPr>
        <w:t xml:space="preserve">are encouraged to frequently check the Bidding Opportunities section of NJEDA’s website </w:t>
      </w:r>
      <w:r w:rsidR="00691705" w:rsidRPr="1556FB20">
        <w:rPr>
          <w:rFonts w:eastAsia="MS Mincho"/>
          <w:sz w:val="24"/>
          <w:szCs w:val="24"/>
        </w:rPr>
        <w:t xml:space="preserve">for </w:t>
      </w:r>
      <w:r w:rsidR="009F3EA2" w:rsidRPr="1556FB20">
        <w:rPr>
          <w:rFonts w:eastAsia="MS Mincho"/>
          <w:sz w:val="24"/>
          <w:szCs w:val="24"/>
        </w:rPr>
        <w:t>i</w:t>
      </w:r>
      <w:r w:rsidR="00375421" w:rsidRPr="1556FB20">
        <w:rPr>
          <w:rFonts w:eastAsia="MS Mincho"/>
          <w:sz w:val="24"/>
          <w:szCs w:val="24"/>
        </w:rPr>
        <w:t xml:space="preserve">nformation </w:t>
      </w:r>
      <w:r w:rsidR="00CA6083" w:rsidRPr="1556FB20">
        <w:rPr>
          <w:rFonts w:eastAsia="MS Mincho"/>
          <w:sz w:val="24"/>
          <w:szCs w:val="24"/>
        </w:rPr>
        <w:t xml:space="preserve">on attendance restrictions </w:t>
      </w:r>
      <w:r w:rsidR="00375421" w:rsidRPr="1556FB20">
        <w:rPr>
          <w:rFonts w:eastAsia="MS Mincho"/>
          <w:sz w:val="24"/>
          <w:szCs w:val="24"/>
        </w:rPr>
        <w:t>pertaining to RERFQ-00000</w:t>
      </w:r>
      <w:r w:rsidR="0004455F" w:rsidRPr="1556FB20">
        <w:rPr>
          <w:rFonts w:eastAsia="MS Mincho"/>
          <w:sz w:val="24"/>
          <w:szCs w:val="24"/>
        </w:rPr>
        <w:t>60</w:t>
      </w:r>
      <w:r w:rsidR="00375421" w:rsidRPr="1556FB20">
        <w:rPr>
          <w:rFonts w:eastAsia="MS Mincho"/>
          <w:sz w:val="24"/>
          <w:szCs w:val="24"/>
        </w:rPr>
        <w:t xml:space="preserve"> at </w:t>
      </w:r>
      <w:hyperlink r:id="rId17" w:anchor="REOPP">
        <w:r w:rsidR="00F83C14" w:rsidRPr="1556FB20">
          <w:rPr>
            <w:rStyle w:val="Hyperlink"/>
            <w:rFonts w:eastAsia="MS Mincho"/>
            <w:sz w:val="24"/>
            <w:szCs w:val="24"/>
          </w:rPr>
          <w:t>https://www.</w:t>
        </w:r>
        <w:r w:rsidR="71A35A28" w:rsidRPr="1556FB20">
          <w:rPr>
            <w:rStyle w:val="Hyperlink"/>
            <w:rFonts w:eastAsia="MS Mincho"/>
            <w:sz w:val="24"/>
            <w:szCs w:val="24"/>
          </w:rPr>
          <w:t>njeda.gov</w:t>
        </w:r>
        <w:r w:rsidR="00F83C14" w:rsidRPr="1556FB20">
          <w:rPr>
            <w:rStyle w:val="Hyperlink"/>
            <w:rFonts w:eastAsia="MS Mincho"/>
            <w:sz w:val="24"/>
            <w:szCs w:val="24"/>
          </w:rPr>
          <w:t>/bidding/#REOPP</w:t>
        </w:r>
      </w:hyperlink>
      <w:r w:rsidR="00F83C14" w:rsidRPr="1556FB20">
        <w:rPr>
          <w:rFonts w:eastAsia="MS Mincho"/>
          <w:sz w:val="24"/>
          <w:szCs w:val="24"/>
        </w:rPr>
        <w:t xml:space="preserve"> </w:t>
      </w:r>
      <w:r w:rsidR="00177DA3" w:rsidRPr="1556FB20">
        <w:rPr>
          <w:rFonts w:eastAsia="MS Mincho"/>
          <w:sz w:val="24"/>
          <w:szCs w:val="24"/>
        </w:rPr>
        <w:t xml:space="preserve">. </w:t>
      </w:r>
    </w:p>
    <w:p w14:paraId="503378B5" w14:textId="77777777" w:rsidR="009C504A" w:rsidRPr="005271EB" w:rsidRDefault="009C504A" w:rsidP="000B3FC4">
      <w:pPr>
        <w:spacing w:line="360" w:lineRule="auto"/>
        <w:ind w:right="115"/>
        <w:contextualSpacing/>
        <w:jc w:val="both"/>
        <w:rPr>
          <w:rFonts w:eastAsia="MS Mincho"/>
          <w:sz w:val="24"/>
          <w:szCs w:val="24"/>
        </w:rPr>
      </w:pPr>
      <w:r w:rsidRPr="005271EB">
        <w:rPr>
          <w:rFonts w:eastAsia="MS Mincho"/>
          <w:b/>
          <w:bCs/>
          <w:color w:val="FF0000"/>
          <w:sz w:val="24"/>
          <w:szCs w:val="24"/>
        </w:rPr>
        <w:t xml:space="preserve">IMPORTANT:  </w:t>
      </w:r>
      <w:r w:rsidRPr="005271EB">
        <w:rPr>
          <w:rFonts w:eastAsia="MS Mincho"/>
          <w:sz w:val="24"/>
          <w:szCs w:val="24"/>
        </w:rPr>
        <w:t>The Authority will not be held responsible for any health issues that may arise as a result of attendance at the opening.</w:t>
      </w:r>
    </w:p>
    <w:p w14:paraId="61AAA6CC" w14:textId="77777777" w:rsidR="009C504A" w:rsidRPr="005271EB" w:rsidRDefault="009C504A" w:rsidP="000B3FC4">
      <w:pPr>
        <w:spacing w:line="360" w:lineRule="auto"/>
        <w:ind w:right="115"/>
        <w:contextualSpacing/>
        <w:jc w:val="both"/>
        <w:rPr>
          <w:rFonts w:eastAsia="MS Mincho"/>
          <w:sz w:val="24"/>
          <w:szCs w:val="24"/>
        </w:rPr>
      </w:pPr>
    </w:p>
    <w:p w14:paraId="6ACDC14A" w14:textId="77777777" w:rsidR="009C504A" w:rsidRPr="002205D7" w:rsidRDefault="009C504A" w:rsidP="000B3FC4">
      <w:pPr>
        <w:pStyle w:val="ListParagraph"/>
        <w:numPr>
          <w:ilvl w:val="0"/>
          <w:numId w:val="8"/>
        </w:numPr>
        <w:spacing w:line="360" w:lineRule="auto"/>
        <w:ind w:left="0" w:right="108" w:firstLine="0"/>
        <w:contextualSpacing/>
        <w:outlineLvl w:val="0"/>
        <w:rPr>
          <w:rFonts w:eastAsia="MS Mincho"/>
          <w:b/>
          <w:bCs/>
          <w:sz w:val="24"/>
          <w:szCs w:val="24"/>
        </w:rPr>
      </w:pPr>
      <w:r w:rsidRPr="002205D7">
        <w:rPr>
          <w:rFonts w:eastAsia="MS Mincho"/>
          <w:b/>
          <w:bCs/>
          <w:sz w:val="24"/>
          <w:szCs w:val="24"/>
        </w:rPr>
        <w:t>INSPECTION OF RFQ RESPONSES</w:t>
      </w:r>
    </w:p>
    <w:p w14:paraId="727D2446" w14:textId="77777777" w:rsidR="009C504A" w:rsidRPr="005271EB" w:rsidRDefault="009C504A" w:rsidP="000B3FC4">
      <w:pPr>
        <w:pStyle w:val="BodyText"/>
        <w:spacing w:line="360" w:lineRule="auto"/>
        <w:jc w:val="both"/>
        <w:rPr>
          <w:bCs/>
        </w:rPr>
      </w:pPr>
    </w:p>
    <w:p w14:paraId="45E57CF4" w14:textId="56BAD3C1" w:rsidR="009C504A" w:rsidRPr="005271EB" w:rsidRDefault="009C504A" w:rsidP="000B3FC4">
      <w:pPr>
        <w:pStyle w:val="BodyText"/>
        <w:spacing w:line="360" w:lineRule="auto"/>
        <w:jc w:val="both"/>
        <w:rPr>
          <w:bCs/>
        </w:rPr>
      </w:pPr>
      <w:r w:rsidRPr="005271EB">
        <w:rPr>
          <w:bCs/>
        </w:rPr>
        <w:t>Responses to this RFQ can be released to the public pursuant to the New Jersey Open Public Records Act (OPRA), N.J.S.A. 47:1A-1 et seq., or the common law right to know.  After the opening of responses, all information submitted by a firm in response to this RFQ is considered public information subject to OPRA notwithstanding any disclaimers to the contrary submitted by a Respondent.  Proprietary and confidential information may be exempt from public disclosure by OPRA and/or the common law</w:t>
      </w:r>
      <w:r w:rsidR="00887DC2">
        <w:rPr>
          <w:bCs/>
        </w:rPr>
        <w:t xml:space="preserve"> in accordance with applicable law</w:t>
      </w:r>
      <w:r w:rsidRPr="005271EB">
        <w:rPr>
          <w:bCs/>
        </w:rPr>
        <w:t>.</w:t>
      </w:r>
    </w:p>
    <w:p w14:paraId="0FF7694C" w14:textId="77777777" w:rsidR="009C504A" w:rsidRPr="005271EB" w:rsidRDefault="009C504A" w:rsidP="000B3FC4">
      <w:pPr>
        <w:pStyle w:val="BodyText"/>
        <w:spacing w:line="360" w:lineRule="auto"/>
        <w:jc w:val="both"/>
        <w:rPr>
          <w:bCs/>
        </w:rPr>
      </w:pPr>
    </w:p>
    <w:p w14:paraId="218F351E" w14:textId="1D06CD17" w:rsidR="009C504A" w:rsidRPr="005271EB" w:rsidRDefault="009C504A" w:rsidP="000B3FC4">
      <w:pPr>
        <w:pStyle w:val="BodyText"/>
        <w:spacing w:line="360" w:lineRule="auto"/>
        <w:jc w:val="both"/>
        <w:rPr>
          <w:bCs/>
        </w:rPr>
      </w:pPr>
      <w:r w:rsidRPr="005271EB">
        <w:rPr>
          <w:bCs/>
        </w:rPr>
        <w:t xml:space="preserve">As part of its response to this RFQ, a Respondent may designate any data or materials it asserts are exempt from public disclosure under OPRA and/or the common law, explaining the basis for such assertion. The Respondent must provide a detailed statement clearly identifying those sections of the response that it claims are exempt from production, and the legal and factual basis that supports said exemption(s) as a matter of law.  The Respondent must also provide a redacted copy of the response indicating the sections identified as confidential.  </w:t>
      </w:r>
      <w:r w:rsidR="00AC28C1">
        <w:rPr>
          <w:bCs/>
        </w:rPr>
        <w:t>The Respondent</w:t>
      </w:r>
      <w:r w:rsidR="00B43D94" w:rsidRPr="00B43D94">
        <w:rPr>
          <w:bCs/>
        </w:rPr>
        <w:t xml:space="preserve"> shall not designate any price</w:t>
      </w:r>
      <w:r w:rsidR="00BF1350">
        <w:rPr>
          <w:bCs/>
        </w:rPr>
        <w:t xml:space="preserve"> proposals</w:t>
      </w:r>
      <w:r w:rsidR="00B43D94" w:rsidRPr="00B43D94">
        <w:rPr>
          <w:bCs/>
        </w:rPr>
        <w:t xml:space="preserve">  submitted as exempt from public disclosure</w:t>
      </w:r>
      <w:r w:rsidR="006E1879">
        <w:rPr>
          <w:bCs/>
        </w:rPr>
        <w:t>.</w:t>
      </w:r>
      <w:r w:rsidR="00B43D94" w:rsidRPr="00B43D94">
        <w:rPr>
          <w:bCs/>
        </w:rPr>
        <w:t xml:space="preserve"> </w:t>
      </w:r>
      <w:r w:rsidRPr="005271EB">
        <w:rPr>
          <w:bCs/>
        </w:rPr>
        <w:t>The NJEDA will not honor any attempts by a Respondent to designate its entire response as proprietary or confidential and/or to claim copyright protection for its entire response. If no redacted copy is received, NJEDA shall have the right to release a copy of the response.</w:t>
      </w:r>
    </w:p>
    <w:p w14:paraId="0DF595B2" w14:textId="77777777" w:rsidR="009C504A" w:rsidRPr="005271EB" w:rsidRDefault="009C504A" w:rsidP="000B3FC4">
      <w:pPr>
        <w:pStyle w:val="BodyText"/>
        <w:spacing w:line="360" w:lineRule="auto"/>
        <w:ind w:left="1080"/>
        <w:jc w:val="both"/>
        <w:rPr>
          <w:bCs/>
        </w:rPr>
      </w:pPr>
    </w:p>
    <w:p w14:paraId="217C8051" w14:textId="77777777" w:rsidR="009C504A" w:rsidRPr="005271EB" w:rsidRDefault="009C504A" w:rsidP="000B3FC4">
      <w:pPr>
        <w:pStyle w:val="BodyText"/>
        <w:spacing w:line="360" w:lineRule="auto"/>
        <w:jc w:val="both"/>
        <w:rPr>
          <w:bCs/>
        </w:rPr>
      </w:pPr>
      <w:r w:rsidRPr="005271EB">
        <w:rPr>
          <w:bCs/>
        </w:rPr>
        <w:t>The NJEDA reserves the right to make the determination as to what is proprietary or confidential and will advise the Respondent accordingly.  Any proprietary and/or confidential information, as determined by the NJEDA, in a response will be redacted by the NJEDA.  Copyright law does not prohibit access to a record which is otherwise available under OPRA.</w:t>
      </w:r>
    </w:p>
    <w:p w14:paraId="4053752C" w14:textId="77777777" w:rsidR="009C504A" w:rsidRPr="005271EB" w:rsidRDefault="009C504A" w:rsidP="000B3FC4">
      <w:pPr>
        <w:pStyle w:val="BodyText"/>
        <w:spacing w:line="360" w:lineRule="auto"/>
        <w:ind w:left="1080"/>
        <w:jc w:val="both"/>
        <w:rPr>
          <w:bCs/>
        </w:rPr>
      </w:pPr>
    </w:p>
    <w:p w14:paraId="5CC2F957" w14:textId="77777777" w:rsidR="009C504A" w:rsidRPr="005271EB" w:rsidRDefault="009C504A" w:rsidP="000B3FC4">
      <w:pPr>
        <w:pStyle w:val="BodyText"/>
        <w:spacing w:line="360" w:lineRule="auto"/>
        <w:jc w:val="both"/>
        <w:rPr>
          <w:bCs/>
        </w:rPr>
      </w:pPr>
      <w:r w:rsidRPr="005271EB">
        <w:rPr>
          <w:bCs/>
        </w:rPr>
        <w:t xml:space="preserve">In the event of any challenge to the Respondent’s assertion of confidentiality with which the NJEDA does not concur, the Respondent shall be solely responsible for defending its designation, but in doing so, all costs and expenses associated therewith, including, but not limited to, any costs incurred by NJEDA, shall be the responsibility of the Respondent. The NJEDA assumes no such responsibility or liability.  </w:t>
      </w:r>
    </w:p>
    <w:p w14:paraId="3EE46F13" w14:textId="77777777" w:rsidR="009C504A" w:rsidRPr="005271EB" w:rsidRDefault="009C504A" w:rsidP="000B3FC4">
      <w:pPr>
        <w:pStyle w:val="BodyText"/>
        <w:spacing w:line="360" w:lineRule="auto"/>
        <w:ind w:right="115"/>
        <w:jc w:val="both"/>
      </w:pPr>
    </w:p>
    <w:p w14:paraId="56388101" w14:textId="77777777" w:rsidR="0092109D" w:rsidRDefault="009C504A" w:rsidP="0092109D">
      <w:pPr>
        <w:pStyle w:val="BodyText"/>
        <w:spacing w:line="360" w:lineRule="auto"/>
        <w:jc w:val="both"/>
        <w:rPr>
          <w:bCs/>
        </w:rPr>
      </w:pPr>
      <w:r w:rsidRPr="005271EB">
        <w:rPr>
          <w:bCs/>
        </w:rPr>
        <w:t>The obligations of the NJEDA to maintain confidential any information or record identified as such is also subject to any other lawful document request or subpoena.</w:t>
      </w:r>
    </w:p>
    <w:p w14:paraId="06D21545" w14:textId="77777777" w:rsidR="0092109D" w:rsidRDefault="0092109D" w:rsidP="0092109D">
      <w:pPr>
        <w:pStyle w:val="BodyText"/>
        <w:spacing w:line="360" w:lineRule="auto"/>
        <w:jc w:val="both"/>
        <w:rPr>
          <w:bCs/>
        </w:rPr>
      </w:pPr>
    </w:p>
    <w:p w14:paraId="000AA72B" w14:textId="4E6051F2" w:rsidR="0092109D" w:rsidRPr="005271EB" w:rsidRDefault="0092109D" w:rsidP="0092109D">
      <w:pPr>
        <w:pStyle w:val="Heading1"/>
      </w:pPr>
      <w:r w:rsidRPr="005271EB">
        <w:rPr>
          <w:u w:val="thick"/>
        </w:rPr>
        <w:t>EXHIBITS</w:t>
      </w:r>
    </w:p>
    <w:p w14:paraId="33BBD2A5" w14:textId="77777777" w:rsidR="0092109D" w:rsidRPr="005271EB" w:rsidRDefault="0092109D" w:rsidP="0092109D">
      <w:pPr>
        <w:pStyle w:val="BodyText"/>
        <w:jc w:val="both"/>
        <w:rPr>
          <w:b/>
        </w:rPr>
      </w:pPr>
    </w:p>
    <w:p w14:paraId="478CDC5C" w14:textId="77777777" w:rsidR="0092109D" w:rsidRPr="005271EB" w:rsidRDefault="0092109D" w:rsidP="0092109D">
      <w:pPr>
        <w:pStyle w:val="BodyText"/>
        <w:tabs>
          <w:tab w:val="left" w:pos="2260"/>
        </w:tabs>
        <w:spacing w:line="360" w:lineRule="auto"/>
        <w:ind w:right="1062"/>
        <w:jc w:val="both"/>
      </w:pPr>
      <w:r w:rsidRPr="005271EB">
        <w:t>Exhibit</w:t>
      </w:r>
      <w:r w:rsidRPr="005271EB">
        <w:rPr>
          <w:spacing w:val="-2"/>
        </w:rPr>
        <w:t xml:space="preserve"> </w:t>
      </w:r>
      <w:r w:rsidRPr="005271EB">
        <w:t xml:space="preserve">A-1 </w:t>
      </w:r>
      <w:r w:rsidRPr="005271EB">
        <w:tab/>
        <w:t>Contractor’s Qualification Statement - AIA</w:t>
      </w:r>
      <w:r w:rsidRPr="005271EB">
        <w:rPr>
          <w:spacing w:val="9"/>
        </w:rPr>
        <w:t xml:space="preserve"> </w:t>
      </w:r>
      <w:r w:rsidRPr="005271EB">
        <w:t>Document A305</w:t>
      </w:r>
      <w:r w:rsidRPr="005271EB">
        <w:rPr>
          <w:w w:val="99"/>
        </w:rPr>
        <w:t xml:space="preserve"> </w:t>
      </w:r>
    </w:p>
    <w:p w14:paraId="01EE836D" w14:textId="77777777" w:rsidR="0092109D" w:rsidRPr="005271EB" w:rsidRDefault="0092109D" w:rsidP="0092109D">
      <w:pPr>
        <w:pStyle w:val="BodyText"/>
        <w:tabs>
          <w:tab w:val="left" w:pos="2260"/>
        </w:tabs>
        <w:spacing w:line="360" w:lineRule="auto"/>
        <w:ind w:right="1062"/>
        <w:jc w:val="both"/>
      </w:pPr>
      <w:r w:rsidRPr="005271EB">
        <w:t>Exhibit</w:t>
      </w:r>
      <w:r w:rsidRPr="005271EB">
        <w:rPr>
          <w:spacing w:val="-2"/>
        </w:rPr>
        <w:t xml:space="preserve"> </w:t>
      </w:r>
      <w:r w:rsidRPr="005271EB">
        <w:t xml:space="preserve">A-2 </w:t>
      </w:r>
      <w:r w:rsidRPr="005271EB">
        <w:tab/>
        <w:t>RCM</w:t>
      </w:r>
      <w:r w:rsidRPr="005271EB">
        <w:rPr>
          <w:spacing w:val="-3"/>
        </w:rPr>
        <w:t xml:space="preserve"> </w:t>
      </w:r>
      <w:r w:rsidRPr="005271EB">
        <w:t>1</w:t>
      </w:r>
    </w:p>
    <w:p w14:paraId="3634A372" w14:textId="77777777" w:rsidR="0092109D" w:rsidRPr="005271EB" w:rsidRDefault="0092109D" w:rsidP="0092109D">
      <w:pPr>
        <w:pStyle w:val="BodyText"/>
        <w:tabs>
          <w:tab w:val="left" w:pos="2260"/>
        </w:tabs>
        <w:spacing w:line="360" w:lineRule="auto"/>
        <w:ind w:right="1632"/>
        <w:jc w:val="both"/>
      </w:pPr>
      <w:r w:rsidRPr="005271EB">
        <w:t>Exhibit</w:t>
      </w:r>
      <w:r w:rsidRPr="005271EB">
        <w:rPr>
          <w:spacing w:val="-1"/>
        </w:rPr>
        <w:t xml:space="preserve"> </w:t>
      </w:r>
      <w:r w:rsidRPr="005271EB">
        <w:t xml:space="preserve">B </w:t>
      </w:r>
      <w:r w:rsidRPr="005271EB">
        <w:tab/>
        <w:t>Acknowledgement of Receipt of Addenda /</w:t>
      </w:r>
      <w:r w:rsidRPr="005271EB">
        <w:rPr>
          <w:spacing w:val="8"/>
        </w:rPr>
        <w:t xml:space="preserve"> </w:t>
      </w:r>
      <w:r w:rsidRPr="005271EB">
        <w:t>Q&amp;A form</w:t>
      </w:r>
      <w:r w:rsidRPr="005271EB">
        <w:rPr>
          <w:w w:val="99"/>
        </w:rPr>
        <w:t xml:space="preserve"> </w:t>
      </w:r>
    </w:p>
    <w:p w14:paraId="1C6F24C2" w14:textId="77777777" w:rsidR="0092109D" w:rsidRPr="005271EB" w:rsidRDefault="0092109D" w:rsidP="0092109D">
      <w:pPr>
        <w:pStyle w:val="BodyText"/>
        <w:tabs>
          <w:tab w:val="left" w:pos="2260"/>
        </w:tabs>
        <w:spacing w:line="360" w:lineRule="auto"/>
        <w:ind w:right="1632"/>
        <w:jc w:val="both"/>
      </w:pPr>
      <w:r w:rsidRPr="005271EB">
        <w:t>Exhibit</w:t>
      </w:r>
      <w:r w:rsidRPr="005271EB">
        <w:rPr>
          <w:spacing w:val="-2"/>
        </w:rPr>
        <w:t xml:space="preserve"> </w:t>
      </w:r>
      <w:r w:rsidRPr="005271EB">
        <w:t xml:space="preserve">C </w:t>
      </w:r>
      <w:r w:rsidRPr="005271EB">
        <w:tab/>
        <w:t>Submittal</w:t>
      </w:r>
      <w:r w:rsidRPr="005271EB">
        <w:rPr>
          <w:spacing w:val="2"/>
        </w:rPr>
        <w:t xml:space="preserve"> </w:t>
      </w:r>
      <w:r w:rsidRPr="005271EB">
        <w:t>Checklist</w:t>
      </w:r>
    </w:p>
    <w:p w14:paraId="17DEA52F" w14:textId="77777777" w:rsidR="00B403BD" w:rsidRDefault="0092109D" w:rsidP="00B403BD">
      <w:pPr>
        <w:pStyle w:val="NoSpacing"/>
        <w:ind w:left="2280" w:hanging="2280"/>
        <w:rPr>
          <w:sz w:val="24"/>
          <w:szCs w:val="24"/>
        </w:rPr>
      </w:pPr>
      <w:r w:rsidRPr="005271EB">
        <w:t>Exhibit</w:t>
      </w:r>
      <w:r w:rsidRPr="005271EB">
        <w:rPr>
          <w:spacing w:val="-2"/>
        </w:rPr>
        <w:t xml:space="preserve"> </w:t>
      </w:r>
      <w:r w:rsidRPr="005271EB">
        <w:t>D</w:t>
      </w:r>
      <w:r w:rsidRPr="005271EB">
        <w:tab/>
      </w:r>
      <w:r w:rsidR="00653197">
        <w:rPr>
          <w:sz w:val="24"/>
          <w:szCs w:val="24"/>
        </w:rPr>
        <w:t>Notice of Executive Order 166 Requirement for Posting Winning Proposal and Contract Documents</w:t>
      </w:r>
    </w:p>
    <w:p w14:paraId="6EE1F6DF" w14:textId="36A48B5B" w:rsidR="0092109D" w:rsidRPr="005271EB" w:rsidRDefault="0092109D" w:rsidP="00DC4FBB">
      <w:pPr>
        <w:pStyle w:val="NoSpacing"/>
        <w:ind w:left="2280" w:hanging="2280"/>
      </w:pPr>
    </w:p>
    <w:p w14:paraId="6DC8C564" w14:textId="04D58678" w:rsidR="0092109D" w:rsidRDefault="0092109D" w:rsidP="0092109D">
      <w:pPr>
        <w:pStyle w:val="BodyText"/>
        <w:tabs>
          <w:tab w:val="left" w:pos="2250"/>
        </w:tabs>
      </w:pPr>
      <w:r w:rsidRPr="005271EB">
        <w:t xml:space="preserve">Exhibit </w:t>
      </w:r>
      <w:r>
        <w:t>E</w:t>
      </w:r>
      <w:r w:rsidRPr="005271EB">
        <w:t xml:space="preserve"> </w:t>
      </w:r>
      <w:r w:rsidRPr="005271EB">
        <w:tab/>
      </w:r>
      <w:r>
        <w:t xml:space="preserve">Notice of Required </w:t>
      </w:r>
      <w:r w:rsidR="006964D5">
        <w:t xml:space="preserve">State of </w:t>
      </w:r>
      <w:r w:rsidR="00B65866">
        <w:t>N</w:t>
      </w:r>
      <w:r w:rsidR="006964D5">
        <w:t>ew Jersey Compliance</w:t>
      </w:r>
      <w:r w:rsidRPr="005271EB">
        <w:t xml:space="preserve"> </w:t>
      </w:r>
    </w:p>
    <w:p w14:paraId="4A497B3F" w14:textId="77777777" w:rsidR="0092109D" w:rsidRPr="005271EB" w:rsidRDefault="0092109D" w:rsidP="0092109D">
      <w:pPr>
        <w:pStyle w:val="BodyText"/>
        <w:tabs>
          <w:tab w:val="left" w:pos="2250"/>
        </w:tabs>
      </w:pPr>
      <w:r>
        <w:tab/>
      </w:r>
      <w:r w:rsidRPr="005271EB">
        <w:t>(Informational</w:t>
      </w:r>
      <w:r w:rsidRPr="005271EB">
        <w:rPr>
          <w:spacing w:val="8"/>
        </w:rPr>
        <w:t xml:space="preserve"> </w:t>
      </w:r>
      <w:r w:rsidRPr="005271EB">
        <w:t>Purposes)</w:t>
      </w:r>
    </w:p>
    <w:p w14:paraId="000A0BB6" w14:textId="77777777" w:rsidR="0092109D" w:rsidRPr="005271EB" w:rsidRDefault="0092109D" w:rsidP="0092109D">
      <w:pPr>
        <w:pStyle w:val="BodyText"/>
        <w:tabs>
          <w:tab w:val="left" w:pos="2260"/>
        </w:tabs>
        <w:ind w:right="-864"/>
        <w:jc w:val="both"/>
      </w:pPr>
      <w:r w:rsidRPr="005271EB">
        <w:tab/>
      </w:r>
    </w:p>
    <w:p w14:paraId="10D137AD" w14:textId="7B6398E2" w:rsidR="0092109D" w:rsidRDefault="0092109D" w:rsidP="00C02360">
      <w:pPr>
        <w:pStyle w:val="BodyText"/>
        <w:tabs>
          <w:tab w:val="left" w:pos="2260"/>
        </w:tabs>
        <w:ind w:left="2250" w:hanging="2250"/>
        <w:jc w:val="both"/>
      </w:pPr>
      <w:r w:rsidRPr="005271EB">
        <w:t>Exhibit F</w:t>
      </w:r>
      <w:r w:rsidRPr="005271EB">
        <w:tab/>
      </w:r>
      <w:r>
        <w:t xml:space="preserve">Notice of Required </w:t>
      </w:r>
      <w:r w:rsidR="00751DC1" w:rsidRPr="00751DC1">
        <w:t xml:space="preserve">Terms Relating </w:t>
      </w:r>
      <w:proofErr w:type="gramStart"/>
      <w:r w:rsidR="00751DC1" w:rsidRPr="00751DC1">
        <w:t>To</w:t>
      </w:r>
      <w:proofErr w:type="gramEnd"/>
      <w:r w:rsidR="00751DC1" w:rsidRPr="00751DC1">
        <w:t xml:space="preserve"> All Contracts Funded, In Whole or In Part, By Federal Funds</w:t>
      </w:r>
      <w:r w:rsidR="00E06A8A">
        <w:t xml:space="preserve"> </w:t>
      </w:r>
      <w:r w:rsidRPr="005271EB">
        <w:t>(Informational Purposes)</w:t>
      </w:r>
    </w:p>
    <w:p w14:paraId="2AE02CF2" w14:textId="77777777" w:rsidR="00C02360" w:rsidRPr="005271EB" w:rsidRDefault="00C02360" w:rsidP="00C02360">
      <w:pPr>
        <w:pStyle w:val="BodyText"/>
        <w:tabs>
          <w:tab w:val="left" w:pos="2260"/>
        </w:tabs>
        <w:ind w:left="2250" w:hanging="2250"/>
        <w:jc w:val="both"/>
      </w:pPr>
    </w:p>
    <w:p w14:paraId="4551AA89" w14:textId="77777777" w:rsidR="0092109D" w:rsidRDefault="0092109D" w:rsidP="0092109D">
      <w:pPr>
        <w:pStyle w:val="BodyText"/>
        <w:tabs>
          <w:tab w:val="left" w:pos="2260"/>
        </w:tabs>
        <w:spacing w:line="360" w:lineRule="auto"/>
        <w:jc w:val="both"/>
      </w:pPr>
      <w:r w:rsidRPr="005271EB">
        <w:t>Exhibit G</w:t>
      </w:r>
      <w:r w:rsidRPr="005271EB">
        <w:tab/>
        <w:t>Insurance Requirements (Informational Purposes)</w:t>
      </w:r>
    </w:p>
    <w:p w14:paraId="026565AD" w14:textId="7D7AE062" w:rsidR="00CB7FB4" w:rsidRDefault="00CB7FB4" w:rsidP="00992A55">
      <w:pPr>
        <w:pStyle w:val="NoSpacing"/>
        <w:ind w:left="2280" w:hanging="2280"/>
        <w:rPr>
          <w:sz w:val="24"/>
          <w:szCs w:val="24"/>
        </w:rPr>
      </w:pPr>
      <w:r w:rsidRPr="00992A55">
        <w:rPr>
          <w:sz w:val="24"/>
          <w:szCs w:val="24"/>
        </w:rPr>
        <w:t>Exhibit H</w:t>
      </w:r>
      <w:r w:rsidRPr="00992A55">
        <w:rPr>
          <w:sz w:val="24"/>
          <w:szCs w:val="24"/>
        </w:rPr>
        <w:tab/>
        <w:t>Terms and Conditions</w:t>
      </w:r>
      <w:r w:rsidR="00C472ED" w:rsidRPr="00992A55">
        <w:rPr>
          <w:sz w:val="24"/>
          <w:szCs w:val="24"/>
        </w:rPr>
        <w:t xml:space="preserve"> Relating to Contracting </w:t>
      </w:r>
      <w:proofErr w:type="gramStart"/>
      <w:r w:rsidR="00C472ED" w:rsidRPr="00992A55">
        <w:rPr>
          <w:sz w:val="24"/>
          <w:szCs w:val="24"/>
        </w:rPr>
        <w:t>With</w:t>
      </w:r>
      <w:proofErr w:type="gramEnd"/>
      <w:r w:rsidR="00C472ED" w:rsidRPr="00992A55">
        <w:rPr>
          <w:sz w:val="24"/>
          <w:szCs w:val="24"/>
        </w:rPr>
        <w:t xml:space="preserve"> Minority, Women and Veteran Owned Businesses</w:t>
      </w:r>
    </w:p>
    <w:p w14:paraId="7656BFD8" w14:textId="61C6FC51" w:rsidR="0092109D" w:rsidRPr="00992A55" w:rsidRDefault="00957B38" w:rsidP="0092109D">
      <w:pPr>
        <w:jc w:val="both"/>
        <w:rPr>
          <w:sz w:val="24"/>
          <w:szCs w:val="24"/>
        </w:rPr>
      </w:pPr>
      <w:r>
        <w:rPr>
          <w:sz w:val="24"/>
          <w:szCs w:val="24"/>
        </w:rPr>
        <w:tab/>
      </w:r>
    </w:p>
    <w:p w14:paraId="21547335" w14:textId="7B727192" w:rsidR="009C504A" w:rsidRPr="005271EB" w:rsidRDefault="009C504A" w:rsidP="0092109D">
      <w:pPr>
        <w:pStyle w:val="BodyText"/>
        <w:spacing w:line="360" w:lineRule="auto"/>
        <w:jc w:val="both"/>
      </w:pPr>
    </w:p>
    <w:sectPr w:rsidR="009C504A" w:rsidRPr="005271EB" w:rsidSect="00FE51C1">
      <w:footerReference w:type="default" r:id="rId18"/>
      <w:pgSz w:w="12240" w:h="15840" w:code="1"/>
      <w:pgMar w:top="806" w:right="1325" w:bottom="979" w:left="1339" w:header="0"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B83CF" w14:textId="77777777" w:rsidR="005C15CD" w:rsidRDefault="005C15CD">
      <w:r>
        <w:separator/>
      </w:r>
    </w:p>
  </w:endnote>
  <w:endnote w:type="continuationSeparator" w:id="0">
    <w:p w14:paraId="5F04FFA8" w14:textId="77777777" w:rsidR="005C15CD" w:rsidRDefault="005C15CD">
      <w:r>
        <w:continuationSeparator/>
      </w:r>
    </w:p>
  </w:endnote>
  <w:endnote w:type="continuationNotice" w:id="1">
    <w:p w14:paraId="29034255" w14:textId="77777777" w:rsidR="005C15CD" w:rsidRDefault="005C1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67E07" w14:textId="77777777" w:rsidR="0055758B" w:rsidRDefault="0055758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DE72F35" wp14:editId="190AC0F3">
              <wp:simplePos x="0" y="0"/>
              <wp:positionH relativeFrom="page">
                <wp:posOffset>3785870</wp:posOffset>
              </wp:positionH>
              <wp:positionV relativeFrom="page">
                <wp:posOffset>9417685</wp:posOffset>
              </wp:positionV>
              <wp:extent cx="203200" cy="194310"/>
              <wp:effectExtent l="4445"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8E2B3" w14:textId="0C0397AF" w:rsidR="0055758B" w:rsidRDefault="0055758B">
                          <w:pPr>
                            <w:pStyle w:val="BodyText"/>
                            <w:spacing w:before="10"/>
                            <w:ind w:left="20"/>
                            <w:rPr>
                              <w:rFonts w:ascii="Times New Roman"/>
                            </w:rPr>
                          </w:pPr>
                          <w:r w:rsidRPr="00962B7A">
                            <w:fldChar w:fldCharType="begin"/>
                          </w:r>
                          <w:r w:rsidRPr="00891FE4">
                            <w:instrText xml:space="preserve"> PAGE </w:instrText>
                          </w:r>
                          <w:r w:rsidRPr="00962B7A">
                            <w:fldChar w:fldCharType="separate"/>
                          </w:r>
                          <w:r w:rsidR="008E406B">
                            <w:rPr>
                              <w:noProof/>
                            </w:rPr>
                            <w:t>15</w:t>
                          </w:r>
                          <w:r w:rsidRPr="00962B7A">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2DE72F35" id="_x0000_t202" coordsize="21600,21600" o:spt="202" path="m,l,21600r21600,l21600,xe">
              <v:stroke joinstyle="miter"/>
              <v:path gradientshapeok="t" o:connecttype="rect"/>
            </v:shapetype>
            <v:shape id="Text Box 1" o:spid="_x0000_s1026" type="#_x0000_t202" style="position:absolute;margin-left:298.1pt;margin-top:741.55pt;width:16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" filled="f" stroked="f">
              <v:textbox inset="0,0,0,0">
                <w:txbxContent>
                  <w:p w14:paraId="4C98E2B3" w14:textId="0C0397AF" w:rsidR="0055758B" w:rsidRDefault="0055758B">
                    <w:pPr>
                      <w:pStyle w:val="BodyText"/>
                      <w:spacing w:before="10"/>
                      <w:ind w:left="20"/>
                      <w:rPr>
                        <w:rFonts w:ascii="Times New Roman"/>
                      </w:rPr>
                    </w:pPr>
                    <w:r w:rsidRPr="00962B7A">
                      <w:fldChar w:fldCharType="begin"/>
                    </w:r>
                    <w:r w:rsidRPr="00891FE4">
                      <w:instrText xml:space="preserve"> PAGE </w:instrText>
                    </w:r>
                    <w:r w:rsidRPr="00962B7A">
                      <w:fldChar w:fldCharType="separate"/>
                    </w:r>
                    <w:r w:rsidR="008E406B">
                      <w:rPr>
                        <w:noProof/>
                      </w:rPr>
                      <w:t>15</w:t>
                    </w:r>
                    <w:r w:rsidRPr="00962B7A">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A4DAF" w14:textId="77777777" w:rsidR="005C15CD" w:rsidRDefault="005C15CD">
      <w:r>
        <w:separator/>
      </w:r>
    </w:p>
  </w:footnote>
  <w:footnote w:type="continuationSeparator" w:id="0">
    <w:p w14:paraId="421E01E2" w14:textId="77777777" w:rsidR="005C15CD" w:rsidRDefault="005C15CD">
      <w:r>
        <w:continuationSeparator/>
      </w:r>
    </w:p>
  </w:footnote>
  <w:footnote w:type="continuationNotice" w:id="1">
    <w:p w14:paraId="3A098E70" w14:textId="77777777" w:rsidR="005C15CD" w:rsidRDefault="005C15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0192"/>
    <w:multiLevelType w:val="hybridMultilevel"/>
    <w:tmpl w:val="D25239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E73AD4"/>
    <w:multiLevelType w:val="hybridMultilevel"/>
    <w:tmpl w:val="20884E5A"/>
    <w:lvl w:ilvl="0" w:tplc="72DC0508">
      <w:numFmt w:val="bullet"/>
      <w:lvlText w:val=""/>
      <w:lvlJc w:val="left"/>
      <w:pPr>
        <w:ind w:left="460" w:hanging="360"/>
      </w:pPr>
      <w:rPr>
        <w:rFonts w:ascii="Symbol" w:hAnsi="Symbol" w:hint="default"/>
        <w:sz w:val="16"/>
        <w:szCs w:val="16"/>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D855D66"/>
    <w:multiLevelType w:val="hybridMultilevel"/>
    <w:tmpl w:val="9CF4AA4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0E1976AA"/>
    <w:multiLevelType w:val="hybridMultilevel"/>
    <w:tmpl w:val="56DCA1D0"/>
    <w:lvl w:ilvl="0" w:tplc="0D7461DE">
      <w:start w:val="1"/>
      <w:numFmt w:val="decimal"/>
      <w:lvlText w:val="%1."/>
      <w:lvlJc w:val="left"/>
      <w:pPr>
        <w:ind w:left="820" w:hanging="360"/>
      </w:pPr>
      <w:rPr>
        <w:rFonts w:ascii="Arial" w:eastAsia="Arial" w:hAnsi="Arial" w:cs="Arial" w:hint="default"/>
        <w:spacing w:val="-4"/>
        <w:w w:val="99"/>
        <w:sz w:val="24"/>
        <w:szCs w:val="24"/>
      </w:rPr>
    </w:lvl>
    <w:lvl w:ilvl="1" w:tplc="D706A9AE">
      <w:numFmt w:val="bullet"/>
      <w:lvlText w:val="•"/>
      <w:lvlJc w:val="left"/>
      <w:pPr>
        <w:ind w:left="1696" w:hanging="360"/>
      </w:pPr>
    </w:lvl>
    <w:lvl w:ilvl="2" w:tplc="04090003">
      <w:start w:val="1"/>
      <w:numFmt w:val="bullet"/>
      <w:lvlText w:val="o"/>
      <w:lvlJc w:val="left"/>
      <w:pPr>
        <w:ind w:left="2572" w:hanging="360"/>
      </w:pPr>
      <w:rPr>
        <w:rFonts w:ascii="Courier New" w:hAnsi="Courier New" w:cs="Courier New" w:hint="default"/>
      </w:rPr>
    </w:lvl>
    <w:lvl w:ilvl="3" w:tplc="BCAC8BB0">
      <w:numFmt w:val="bullet"/>
      <w:lvlText w:val="•"/>
      <w:lvlJc w:val="left"/>
      <w:pPr>
        <w:ind w:left="3448" w:hanging="360"/>
      </w:pPr>
    </w:lvl>
    <w:lvl w:ilvl="4" w:tplc="6A4EC804">
      <w:numFmt w:val="bullet"/>
      <w:lvlText w:val="•"/>
      <w:lvlJc w:val="left"/>
      <w:pPr>
        <w:ind w:left="4324" w:hanging="360"/>
      </w:pPr>
    </w:lvl>
    <w:lvl w:ilvl="5" w:tplc="D3981E58">
      <w:numFmt w:val="bullet"/>
      <w:lvlText w:val="•"/>
      <w:lvlJc w:val="left"/>
      <w:pPr>
        <w:ind w:left="5200" w:hanging="360"/>
      </w:pPr>
    </w:lvl>
    <w:lvl w:ilvl="6" w:tplc="926A88FC">
      <w:numFmt w:val="bullet"/>
      <w:lvlText w:val="•"/>
      <w:lvlJc w:val="left"/>
      <w:pPr>
        <w:ind w:left="6076" w:hanging="360"/>
      </w:pPr>
    </w:lvl>
    <w:lvl w:ilvl="7" w:tplc="BD8C4B56">
      <w:numFmt w:val="bullet"/>
      <w:lvlText w:val="•"/>
      <w:lvlJc w:val="left"/>
      <w:pPr>
        <w:ind w:left="6952" w:hanging="360"/>
      </w:pPr>
    </w:lvl>
    <w:lvl w:ilvl="8" w:tplc="8C78545E">
      <w:numFmt w:val="bullet"/>
      <w:lvlText w:val="•"/>
      <w:lvlJc w:val="left"/>
      <w:pPr>
        <w:ind w:left="7828" w:hanging="360"/>
      </w:pPr>
    </w:lvl>
  </w:abstractNum>
  <w:abstractNum w:abstractNumId="4" w15:restartNumberingAfterBreak="0">
    <w:nsid w:val="0FE200B0"/>
    <w:multiLevelType w:val="hybridMultilevel"/>
    <w:tmpl w:val="B4CA4858"/>
    <w:lvl w:ilvl="0" w:tplc="96CED2F6">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0E7FC0"/>
    <w:multiLevelType w:val="hybridMultilevel"/>
    <w:tmpl w:val="56766744"/>
    <w:lvl w:ilvl="0" w:tplc="0409000F">
      <w:start w:val="1"/>
      <w:numFmt w:val="decimal"/>
      <w:lvlText w:val="%1."/>
      <w:lvlJc w:val="left"/>
      <w:pPr>
        <w:ind w:left="720" w:hanging="360"/>
      </w:pPr>
      <w:rPr>
        <w:rFonts w:hint="default"/>
      </w:rPr>
    </w:lvl>
    <w:lvl w:ilvl="1" w:tplc="1C30BCD8">
      <w:start w:val="1"/>
      <w:numFmt w:val="lowerLetter"/>
      <w:lvlText w:val="%2."/>
      <w:lvlJc w:val="left"/>
      <w:pPr>
        <w:ind w:left="1440" w:hanging="360"/>
      </w:pPr>
      <w:rPr>
        <w:rFonts w:ascii="Arial" w:eastAsia="Arial"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45660"/>
    <w:multiLevelType w:val="hybridMultilevel"/>
    <w:tmpl w:val="CFF21A66"/>
    <w:lvl w:ilvl="0" w:tplc="5C967676">
      <w:start w:val="1"/>
      <w:numFmt w:val="bullet"/>
      <w:lvlText w:val=""/>
      <w:lvlJc w:val="left"/>
      <w:pPr>
        <w:ind w:left="460" w:hanging="360"/>
      </w:pPr>
      <w:rPr>
        <w:rFonts w:ascii="Symbol" w:hAnsi="Symbol" w:hint="default"/>
        <w:sz w:val="16"/>
        <w:szCs w:val="16"/>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131A0DEA"/>
    <w:multiLevelType w:val="hybridMultilevel"/>
    <w:tmpl w:val="75325DEA"/>
    <w:lvl w:ilvl="0" w:tplc="3586D1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7101E0"/>
    <w:multiLevelType w:val="hybridMultilevel"/>
    <w:tmpl w:val="AD38B2DE"/>
    <w:lvl w:ilvl="0" w:tplc="A7108464">
      <w:start w:val="5"/>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62D8A"/>
    <w:multiLevelType w:val="hybridMultilevel"/>
    <w:tmpl w:val="82522766"/>
    <w:lvl w:ilvl="0" w:tplc="74F2013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5B5D1A"/>
    <w:multiLevelType w:val="hybridMultilevel"/>
    <w:tmpl w:val="108C2DC6"/>
    <w:lvl w:ilvl="0" w:tplc="727EDC7A">
      <w:start w:val="1"/>
      <w:numFmt w:val="decimal"/>
      <w:lvlText w:val="%1."/>
      <w:lvlJc w:val="left"/>
      <w:pPr>
        <w:ind w:left="820" w:hanging="360"/>
      </w:pPr>
      <w:rPr>
        <w:rFonts w:ascii="Arial" w:eastAsia="Arial" w:hAnsi="Arial" w:cs="Arial" w:hint="default"/>
        <w:spacing w:val="-2"/>
        <w:w w:val="99"/>
        <w:sz w:val="24"/>
        <w:szCs w:val="24"/>
      </w:rPr>
    </w:lvl>
    <w:lvl w:ilvl="1" w:tplc="B5E6DBC2">
      <w:numFmt w:val="bullet"/>
      <w:lvlText w:val="•"/>
      <w:lvlJc w:val="left"/>
      <w:pPr>
        <w:ind w:left="1696" w:hanging="360"/>
      </w:pPr>
      <w:rPr>
        <w:rFonts w:hint="default"/>
      </w:rPr>
    </w:lvl>
    <w:lvl w:ilvl="2" w:tplc="3CB2C6D0">
      <w:numFmt w:val="bullet"/>
      <w:lvlText w:val="•"/>
      <w:lvlJc w:val="left"/>
      <w:pPr>
        <w:ind w:left="2572" w:hanging="360"/>
      </w:pPr>
      <w:rPr>
        <w:rFonts w:hint="default"/>
      </w:rPr>
    </w:lvl>
    <w:lvl w:ilvl="3" w:tplc="CD7A511A">
      <w:numFmt w:val="bullet"/>
      <w:lvlText w:val="•"/>
      <w:lvlJc w:val="left"/>
      <w:pPr>
        <w:ind w:left="3448" w:hanging="360"/>
      </w:pPr>
      <w:rPr>
        <w:rFonts w:hint="default"/>
      </w:rPr>
    </w:lvl>
    <w:lvl w:ilvl="4" w:tplc="C54A416A">
      <w:numFmt w:val="bullet"/>
      <w:lvlText w:val="•"/>
      <w:lvlJc w:val="left"/>
      <w:pPr>
        <w:ind w:left="4324" w:hanging="360"/>
      </w:pPr>
      <w:rPr>
        <w:rFonts w:hint="default"/>
      </w:rPr>
    </w:lvl>
    <w:lvl w:ilvl="5" w:tplc="0CE042BA">
      <w:numFmt w:val="bullet"/>
      <w:lvlText w:val="•"/>
      <w:lvlJc w:val="left"/>
      <w:pPr>
        <w:ind w:left="5200" w:hanging="360"/>
      </w:pPr>
      <w:rPr>
        <w:rFonts w:hint="default"/>
      </w:rPr>
    </w:lvl>
    <w:lvl w:ilvl="6" w:tplc="42DA1352">
      <w:numFmt w:val="bullet"/>
      <w:lvlText w:val="•"/>
      <w:lvlJc w:val="left"/>
      <w:pPr>
        <w:ind w:left="6076" w:hanging="360"/>
      </w:pPr>
      <w:rPr>
        <w:rFonts w:hint="default"/>
      </w:rPr>
    </w:lvl>
    <w:lvl w:ilvl="7" w:tplc="78B41BDA">
      <w:numFmt w:val="bullet"/>
      <w:lvlText w:val="•"/>
      <w:lvlJc w:val="left"/>
      <w:pPr>
        <w:ind w:left="6952" w:hanging="360"/>
      </w:pPr>
      <w:rPr>
        <w:rFonts w:hint="default"/>
      </w:rPr>
    </w:lvl>
    <w:lvl w:ilvl="8" w:tplc="02721632">
      <w:numFmt w:val="bullet"/>
      <w:lvlText w:val="•"/>
      <w:lvlJc w:val="left"/>
      <w:pPr>
        <w:ind w:left="7828" w:hanging="360"/>
      </w:pPr>
      <w:rPr>
        <w:rFonts w:hint="default"/>
      </w:rPr>
    </w:lvl>
  </w:abstractNum>
  <w:abstractNum w:abstractNumId="11" w15:restartNumberingAfterBreak="0">
    <w:nsid w:val="19726965"/>
    <w:multiLevelType w:val="hybridMultilevel"/>
    <w:tmpl w:val="8C8A0B6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CF5779"/>
    <w:multiLevelType w:val="hybridMultilevel"/>
    <w:tmpl w:val="06322684"/>
    <w:lvl w:ilvl="0" w:tplc="DF1602E0">
      <w:start w:val="1"/>
      <w:numFmt w:val="decimal"/>
      <w:lvlText w:val="%1."/>
      <w:lvlJc w:val="left"/>
      <w:pPr>
        <w:ind w:left="820" w:hanging="720"/>
      </w:pPr>
      <w:rPr>
        <w:rFonts w:ascii="Arial" w:eastAsia="Arial" w:hAnsi="Arial" w:cs="Arial" w:hint="default"/>
        <w:spacing w:val="-22"/>
        <w:w w:val="99"/>
        <w:sz w:val="24"/>
        <w:szCs w:val="24"/>
      </w:rPr>
    </w:lvl>
    <w:lvl w:ilvl="1" w:tplc="B8FC1BB0">
      <w:numFmt w:val="bullet"/>
      <w:lvlText w:val="•"/>
      <w:lvlJc w:val="left"/>
      <w:pPr>
        <w:ind w:left="1696" w:hanging="720"/>
      </w:pPr>
      <w:rPr>
        <w:rFonts w:hint="default"/>
      </w:rPr>
    </w:lvl>
    <w:lvl w:ilvl="2" w:tplc="9E9E817A">
      <w:numFmt w:val="bullet"/>
      <w:lvlText w:val="•"/>
      <w:lvlJc w:val="left"/>
      <w:pPr>
        <w:ind w:left="2572" w:hanging="720"/>
      </w:pPr>
      <w:rPr>
        <w:rFonts w:hint="default"/>
      </w:rPr>
    </w:lvl>
    <w:lvl w:ilvl="3" w:tplc="C64A9738">
      <w:numFmt w:val="bullet"/>
      <w:lvlText w:val="•"/>
      <w:lvlJc w:val="left"/>
      <w:pPr>
        <w:ind w:left="3448" w:hanging="720"/>
      </w:pPr>
      <w:rPr>
        <w:rFonts w:hint="default"/>
      </w:rPr>
    </w:lvl>
    <w:lvl w:ilvl="4" w:tplc="C3ECCA7A">
      <w:numFmt w:val="bullet"/>
      <w:lvlText w:val="•"/>
      <w:lvlJc w:val="left"/>
      <w:pPr>
        <w:ind w:left="4324" w:hanging="720"/>
      </w:pPr>
      <w:rPr>
        <w:rFonts w:hint="default"/>
      </w:rPr>
    </w:lvl>
    <w:lvl w:ilvl="5" w:tplc="2A543A02">
      <w:numFmt w:val="bullet"/>
      <w:lvlText w:val="•"/>
      <w:lvlJc w:val="left"/>
      <w:pPr>
        <w:ind w:left="5200" w:hanging="720"/>
      </w:pPr>
      <w:rPr>
        <w:rFonts w:hint="default"/>
      </w:rPr>
    </w:lvl>
    <w:lvl w:ilvl="6" w:tplc="C28C16DA">
      <w:numFmt w:val="bullet"/>
      <w:lvlText w:val="•"/>
      <w:lvlJc w:val="left"/>
      <w:pPr>
        <w:ind w:left="6076" w:hanging="720"/>
      </w:pPr>
      <w:rPr>
        <w:rFonts w:hint="default"/>
      </w:rPr>
    </w:lvl>
    <w:lvl w:ilvl="7" w:tplc="F53E1160">
      <w:numFmt w:val="bullet"/>
      <w:lvlText w:val="•"/>
      <w:lvlJc w:val="left"/>
      <w:pPr>
        <w:ind w:left="6952" w:hanging="720"/>
      </w:pPr>
      <w:rPr>
        <w:rFonts w:hint="default"/>
      </w:rPr>
    </w:lvl>
    <w:lvl w:ilvl="8" w:tplc="E7368964">
      <w:numFmt w:val="bullet"/>
      <w:lvlText w:val="•"/>
      <w:lvlJc w:val="left"/>
      <w:pPr>
        <w:ind w:left="7828" w:hanging="720"/>
      </w:pPr>
      <w:rPr>
        <w:rFonts w:hint="default"/>
      </w:rPr>
    </w:lvl>
  </w:abstractNum>
  <w:abstractNum w:abstractNumId="13" w15:restartNumberingAfterBreak="0">
    <w:nsid w:val="263D3A70"/>
    <w:multiLevelType w:val="hybridMultilevel"/>
    <w:tmpl w:val="38DA89B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957E6"/>
    <w:multiLevelType w:val="hybridMultilevel"/>
    <w:tmpl w:val="A2E23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AE0AE6"/>
    <w:multiLevelType w:val="hybridMultilevel"/>
    <w:tmpl w:val="E69A61E4"/>
    <w:lvl w:ilvl="0" w:tplc="77D6B8D2">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F37F3B"/>
    <w:multiLevelType w:val="hybridMultilevel"/>
    <w:tmpl w:val="99503E18"/>
    <w:lvl w:ilvl="0" w:tplc="3EF00434">
      <w:start w:val="1"/>
      <w:numFmt w:val="decimal"/>
      <w:lvlText w:val="%1."/>
      <w:lvlJc w:val="left"/>
      <w:pPr>
        <w:ind w:left="820" w:hanging="360"/>
      </w:pPr>
      <w:rPr>
        <w:rFonts w:ascii="Arial" w:hAnsi="Arial" w:cs="Arial" w:hint="default"/>
        <w:b/>
        <w:i w:val="0"/>
        <w:spacing w:val="-4"/>
        <w:w w:val="99"/>
        <w:sz w:val="24"/>
        <w:szCs w:val="24"/>
      </w:rPr>
    </w:lvl>
    <w:lvl w:ilvl="1" w:tplc="D706A9AE">
      <w:numFmt w:val="bullet"/>
      <w:lvlText w:val="•"/>
      <w:lvlJc w:val="left"/>
      <w:pPr>
        <w:ind w:left="1696" w:hanging="360"/>
      </w:pPr>
      <w:rPr>
        <w:rFonts w:hint="default"/>
      </w:rPr>
    </w:lvl>
    <w:lvl w:ilvl="2" w:tplc="FB6AB16A">
      <w:numFmt w:val="bullet"/>
      <w:lvlText w:val="•"/>
      <w:lvlJc w:val="left"/>
      <w:pPr>
        <w:ind w:left="2572" w:hanging="360"/>
      </w:pPr>
      <w:rPr>
        <w:rFonts w:hint="default"/>
      </w:rPr>
    </w:lvl>
    <w:lvl w:ilvl="3" w:tplc="BCAC8BB0">
      <w:numFmt w:val="bullet"/>
      <w:lvlText w:val="•"/>
      <w:lvlJc w:val="left"/>
      <w:pPr>
        <w:ind w:left="3448" w:hanging="360"/>
      </w:pPr>
      <w:rPr>
        <w:rFonts w:hint="default"/>
      </w:rPr>
    </w:lvl>
    <w:lvl w:ilvl="4" w:tplc="6A4EC804">
      <w:numFmt w:val="bullet"/>
      <w:lvlText w:val="•"/>
      <w:lvlJc w:val="left"/>
      <w:pPr>
        <w:ind w:left="4324" w:hanging="360"/>
      </w:pPr>
      <w:rPr>
        <w:rFonts w:hint="default"/>
      </w:rPr>
    </w:lvl>
    <w:lvl w:ilvl="5" w:tplc="D3981E58">
      <w:numFmt w:val="bullet"/>
      <w:lvlText w:val="•"/>
      <w:lvlJc w:val="left"/>
      <w:pPr>
        <w:ind w:left="5200" w:hanging="360"/>
      </w:pPr>
      <w:rPr>
        <w:rFonts w:hint="default"/>
      </w:rPr>
    </w:lvl>
    <w:lvl w:ilvl="6" w:tplc="926A88FC">
      <w:numFmt w:val="bullet"/>
      <w:lvlText w:val="•"/>
      <w:lvlJc w:val="left"/>
      <w:pPr>
        <w:ind w:left="6076" w:hanging="360"/>
      </w:pPr>
      <w:rPr>
        <w:rFonts w:hint="default"/>
      </w:rPr>
    </w:lvl>
    <w:lvl w:ilvl="7" w:tplc="BD8C4B56">
      <w:numFmt w:val="bullet"/>
      <w:lvlText w:val="•"/>
      <w:lvlJc w:val="left"/>
      <w:pPr>
        <w:ind w:left="6952" w:hanging="360"/>
      </w:pPr>
      <w:rPr>
        <w:rFonts w:hint="default"/>
      </w:rPr>
    </w:lvl>
    <w:lvl w:ilvl="8" w:tplc="8C78545E">
      <w:numFmt w:val="bullet"/>
      <w:lvlText w:val="•"/>
      <w:lvlJc w:val="left"/>
      <w:pPr>
        <w:ind w:left="7828" w:hanging="360"/>
      </w:pPr>
      <w:rPr>
        <w:rFonts w:hint="default"/>
      </w:rPr>
    </w:lvl>
  </w:abstractNum>
  <w:abstractNum w:abstractNumId="17" w15:restartNumberingAfterBreak="0">
    <w:nsid w:val="359F5A35"/>
    <w:multiLevelType w:val="hybridMultilevel"/>
    <w:tmpl w:val="21A660C4"/>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34122"/>
    <w:multiLevelType w:val="hybridMultilevel"/>
    <w:tmpl w:val="5658F032"/>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9" w15:restartNumberingAfterBreak="0">
    <w:nsid w:val="3F16025B"/>
    <w:multiLevelType w:val="hybridMultilevel"/>
    <w:tmpl w:val="D01A07C0"/>
    <w:lvl w:ilvl="0" w:tplc="970AE9B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15:restartNumberingAfterBreak="0">
    <w:nsid w:val="43346BCD"/>
    <w:multiLevelType w:val="hybridMultilevel"/>
    <w:tmpl w:val="624C7A20"/>
    <w:lvl w:ilvl="0" w:tplc="EDE277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AF199E"/>
    <w:multiLevelType w:val="hybridMultilevel"/>
    <w:tmpl w:val="9F3AFB04"/>
    <w:lvl w:ilvl="0" w:tplc="0409000F">
      <w:start w:val="1"/>
      <w:numFmt w:val="decimal"/>
      <w:lvlText w:val="%1."/>
      <w:lvlJc w:val="left"/>
      <w:pPr>
        <w:ind w:left="720" w:hanging="360"/>
      </w:pPr>
      <w:rPr>
        <w:rFonts w:hint="default"/>
      </w:rPr>
    </w:lvl>
    <w:lvl w:ilvl="1" w:tplc="4036A2B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E65028"/>
    <w:multiLevelType w:val="hybridMultilevel"/>
    <w:tmpl w:val="8FA409B4"/>
    <w:lvl w:ilvl="0" w:tplc="B3DED2FC">
      <w:start w:val="1"/>
      <w:numFmt w:val="decimal"/>
      <w:lvlText w:val="%1."/>
      <w:lvlJc w:val="left"/>
      <w:pPr>
        <w:ind w:left="820" w:hanging="360"/>
      </w:pPr>
      <w:rPr>
        <w:rFonts w:ascii="Arial" w:hAnsi="Arial" w:cs="Arial" w:hint="default"/>
        <w:b/>
        <w:i w:val="0"/>
        <w:spacing w:val="-4"/>
        <w:w w:val="99"/>
        <w:sz w:val="24"/>
        <w:szCs w:val="24"/>
      </w:rPr>
    </w:lvl>
    <w:lvl w:ilvl="1" w:tplc="D706A9AE">
      <w:numFmt w:val="bullet"/>
      <w:lvlText w:val="•"/>
      <w:lvlJc w:val="left"/>
      <w:pPr>
        <w:ind w:left="1696" w:hanging="360"/>
      </w:pPr>
      <w:rPr>
        <w:rFonts w:hint="default"/>
      </w:rPr>
    </w:lvl>
    <w:lvl w:ilvl="2" w:tplc="FB6AB16A">
      <w:numFmt w:val="bullet"/>
      <w:lvlText w:val="•"/>
      <w:lvlJc w:val="left"/>
      <w:pPr>
        <w:ind w:left="2572" w:hanging="360"/>
      </w:pPr>
      <w:rPr>
        <w:rFonts w:hint="default"/>
      </w:rPr>
    </w:lvl>
    <w:lvl w:ilvl="3" w:tplc="BCAC8BB0">
      <w:numFmt w:val="bullet"/>
      <w:lvlText w:val="•"/>
      <w:lvlJc w:val="left"/>
      <w:pPr>
        <w:ind w:left="3448" w:hanging="360"/>
      </w:pPr>
      <w:rPr>
        <w:rFonts w:hint="default"/>
      </w:rPr>
    </w:lvl>
    <w:lvl w:ilvl="4" w:tplc="6A4EC804">
      <w:numFmt w:val="bullet"/>
      <w:lvlText w:val="•"/>
      <w:lvlJc w:val="left"/>
      <w:pPr>
        <w:ind w:left="4324" w:hanging="360"/>
      </w:pPr>
      <w:rPr>
        <w:rFonts w:hint="default"/>
      </w:rPr>
    </w:lvl>
    <w:lvl w:ilvl="5" w:tplc="D3981E58">
      <w:numFmt w:val="bullet"/>
      <w:lvlText w:val="•"/>
      <w:lvlJc w:val="left"/>
      <w:pPr>
        <w:ind w:left="5200" w:hanging="360"/>
      </w:pPr>
      <w:rPr>
        <w:rFonts w:hint="default"/>
      </w:rPr>
    </w:lvl>
    <w:lvl w:ilvl="6" w:tplc="926A88FC">
      <w:numFmt w:val="bullet"/>
      <w:lvlText w:val="•"/>
      <w:lvlJc w:val="left"/>
      <w:pPr>
        <w:ind w:left="6076" w:hanging="360"/>
      </w:pPr>
      <w:rPr>
        <w:rFonts w:hint="default"/>
      </w:rPr>
    </w:lvl>
    <w:lvl w:ilvl="7" w:tplc="BD8C4B56">
      <w:numFmt w:val="bullet"/>
      <w:lvlText w:val="•"/>
      <w:lvlJc w:val="left"/>
      <w:pPr>
        <w:ind w:left="6952" w:hanging="360"/>
      </w:pPr>
      <w:rPr>
        <w:rFonts w:hint="default"/>
      </w:rPr>
    </w:lvl>
    <w:lvl w:ilvl="8" w:tplc="8C78545E">
      <w:numFmt w:val="bullet"/>
      <w:lvlText w:val="•"/>
      <w:lvlJc w:val="left"/>
      <w:pPr>
        <w:ind w:left="7828" w:hanging="360"/>
      </w:pPr>
      <w:rPr>
        <w:rFonts w:hint="default"/>
      </w:rPr>
    </w:lvl>
  </w:abstractNum>
  <w:abstractNum w:abstractNumId="23" w15:restartNumberingAfterBreak="0">
    <w:nsid w:val="4E211677"/>
    <w:multiLevelType w:val="hybridMultilevel"/>
    <w:tmpl w:val="2FC4BC76"/>
    <w:lvl w:ilvl="0" w:tplc="8BD053D6">
      <w:start w:val="1"/>
      <w:numFmt w:val="lowerLetter"/>
      <w:lvlText w:val="(%1)"/>
      <w:lvlJc w:val="left"/>
      <w:pPr>
        <w:ind w:left="100" w:hanging="360"/>
      </w:pPr>
      <w:rPr>
        <w:rFonts w:ascii="Arial" w:eastAsia="Arial" w:hAnsi="Arial" w:cs="Arial" w:hint="default"/>
        <w:w w:val="99"/>
        <w:sz w:val="24"/>
        <w:szCs w:val="24"/>
      </w:rPr>
    </w:lvl>
    <w:lvl w:ilvl="1" w:tplc="AA2CFBE2">
      <w:numFmt w:val="bullet"/>
      <w:lvlText w:val="•"/>
      <w:lvlJc w:val="left"/>
      <w:pPr>
        <w:ind w:left="1048" w:hanging="360"/>
      </w:pPr>
      <w:rPr>
        <w:rFonts w:hint="default"/>
      </w:rPr>
    </w:lvl>
    <w:lvl w:ilvl="2" w:tplc="AB1AAD04">
      <w:numFmt w:val="bullet"/>
      <w:lvlText w:val="•"/>
      <w:lvlJc w:val="left"/>
      <w:pPr>
        <w:ind w:left="1996" w:hanging="360"/>
      </w:pPr>
      <w:rPr>
        <w:rFonts w:hint="default"/>
      </w:rPr>
    </w:lvl>
    <w:lvl w:ilvl="3" w:tplc="00E8149E">
      <w:numFmt w:val="bullet"/>
      <w:lvlText w:val="•"/>
      <w:lvlJc w:val="left"/>
      <w:pPr>
        <w:ind w:left="2944" w:hanging="360"/>
      </w:pPr>
      <w:rPr>
        <w:rFonts w:hint="default"/>
      </w:rPr>
    </w:lvl>
    <w:lvl w:ilvl="4" w:tplc="43A0C780">
      <w:numFmt w:val="bullet"/>
      <w:lvlText w:val="•"/>
      <w:lvlJc w:val="left"/>
      <w:pPr>
        <w:ind w:left="3892" w:hanging="360"/>
      </w:pPr>
      <w:rPr>
        <w:rFonts w:hint="default"/>
      </w:rPr>
    </w:lvl>
    <w:lvl w:ilvl="5" w:tplc="FC981D5E">
      <w:numFmt w:val="bullet"/>
      <w:lvlText w:val="•"/>
      <w:lvlJc w:val="left"/>
      <w:pPr>
        <w:ind w:left="4840" w:hanging="360"/>
      </w:pPr>
      <w:rPr>
        <w:rFonts w:hint="default"/>
      </w:rPr>
    </w:lvl>
    <w:lvl w:ilvl="6" w:tplc="118C72BA">
      <w:numFmt w:val="bullet"/>
      <w:lvlText w:val="•"/>
      <w:lvlJc w:val="left"/>
      <w:pPr>
        <w:ind w:left="5788" w:hanging="360"/>
      </w:pPr>
      <w:rPr>
        <w:rFonts w:hint="default"/>
      </w:rPr>
    </w:lvl>
    <w:lvl w:ilvl="7" w:tplc="EC2038AA">
      <w:numFmt w:val="bullet"/>
      <w:lvlText w:val="•"/>
      <w:lvlJc w:val="left"/>
      <w:pPr>
        <w:ind w:left="6736" w:hanging="360"/>
      </w:pPr>
      <w:rPr>
        <w:rFonts w:hint="default"/>
      </w:rPr>
    </w:lvl>
    <w:lvl w:ilvl="8" w:tplc="478E857E">
      <w:numFmt w:val="bullet"/>
      <w:lvlText w:val="•"/>
      <w:lvlJc w:val="left"/>
      <w:pPr>
        <w:ind w:left="7684" w:hanging="360"/>
      </w:pPr>
      <w:rPr>
        <w:rFonts w:hint="default"/>
      </w:rPr>
    </w:lvl>
  </w:abstractNum>
  <w:abstractNum w:abstractNumId="24" w15:restartNumberingAfterBreak="0">
    <w:nsid w:val="519F10A7"/>
    <w:multiLevelType w:val="hybridMultilevel"/>
    <w:tmpl w:val="2B34B0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C638ED"/>
    <w:multiLevelType w:val="hybridMultilevel"/>
    <w:tmpl w:val="5ADC1AE8"/>
    <w:lvl w:ilvl="0" w:tplc="0D7461DE">
      <w:start w:val="1"/>
      <w:numFmt w:val="decimal"/>
      <w:lvlText w:val="%1."/>
      <w:lvlJc w:val="left"/>
      <w:pPr>
        <w:ind w:left="820" w:hanging="360"/>
      </w:pPr>
      <w:rPr>
        <w:rFonts w:ascii="Arial" w:eastAsia="Arial" w:hAnsi="Arial" w:cs="Arial" w:hint="default"/>
        <w:spacing w:val="-4"/>
        <w:w w:val="99"/>
        <w:sz w:val="24"/>
        <w:szCs w:val="24"/>
      </w:rPr>
    </w:lvl>
    <w:lvl w:ilvl="1" w:tplc="D706A9AE">
      <w:numFmt w:val="bullet"/>
      <w:lvlText w:val="•"/>
      <w:lvlJc w:val="left"/>
      <w:pPr>
        <w:ind w:left="1696" w:hanging="360"/>
      </w:pPr>
      <w:rPr>
        <w:rFonts w:hint="default"/>
      </w:rPr>
    </w:lvl>
    <w:lvl w:ilvl="2" w:tplc="04090003">
      <w:start w:val="1"/>
      <w:numFmt w:val="bullet"/>
      <w:lvlText w:val="o"/>
      <w:lvlJc w:val="left"/>
      <w:pPr>
        <w:ind w:left="2572" w:hanging="360"/>
      </w:pPr>
      <w:rPr>
        <w:rFonts w:ascii="Courier New" w:hAnsi="Courier New" w:cs="Courier New" w:hint="default"/>
      </w:rPr>
    </w:lvl>
    <w:lvl w:ilvl="3" w:tplc="BCAC8BB0">
      <w:numFmt w:val="bullet"/>
      <w:lvlText w:val="•"/>
      <w:lvlJc w:val="left"/>
      <w:pPr>
        <w:ind w:left="3448" w:hanging="360"/>
      </w:pPr>
      <w:rPr>
        <w:rFonts w:hint="default"/>
      </w:rPr>
    </w:lvl>
    <w:lvl w:ilvl="4" w:tplc="6A4EC804">
      <w:numFmt w:val="bullet"/>
      <w:lvlText w:val="•"/>
      <w:lvlJc w:val="left"/>
      <w:pPr>
        <w:ind w:left="4324" w:hanging="360"/>
      </w:pPr>
      <w:rPr>
        <w:rFonts w:hint="default"/>
      </w:rPr>
    </w:lvl>
    <w:lvl w:ilvl="5" w:tplc="D3981E58">
      <w:numFmt w:val="bullet"/>
      <w:lvlText w:val="•"/>
      <w:lvlJc w:val="left"/>
      <w:pPr>
        <w:ind w:left="5200" w:hanging="360"/>
      </w:pPr>
      <w:rPr>
        <w:rFonts w:hint="default"/>
      </w:rPr>
    </w:lvl>
    <w:lvl w:ilvl="6" w:tplc="926A88FC">
      <w:numFmt w:val="bullet"/>
      <w:lvlText w:val="•"/>
      <w:lvlJc w:val="left"/>
      <w:pPr>
        <w:ind w:left="6076" w:hanging="360"/>
      </w:pPr>
      <w:rPr>
        <w:rFonts w:hint="default"/>
      </w:rPr>
    </w:lvl>
    <w:lvl w:ilvl="7" w:tplc="BD8C4B56">
      <w:numFmt w:val="bullet"/>
      <w:lvlText w:val="•"/>
      <w:lvlJc w:val="left"/>
      <w:pPr>
        <w:ind w:left="6952" w:hanging="360"/>
      </w:pPr>
      <w:rPr>
        <w:rFonts w:hint="default"/>
      </w:rPr>
    </w:lvl>
    <w:lvl w:ilvl="8" w:tplc="8C78545E">
      <w:numFmt w:val="bullet"/>
      <w:lvlText w:val="•"/>
      <w:lvlJc w:val="left"/>
      <w:pPr>
        <w:ind w:left="7828" w:hanging="360"/>
      </w:pPr>
      <w:rPr>
        <w:rFonts w:hint="default"/>
      </w:rPr>
    </w:lvl>
  </w:abstractNum>
  <w:abstractNum w:abstractNumId="26" w15:restartNumberingAfterBreak="0">
    <w:nsid w:val="54B31388"/>
    <w:multiLevelType w:val="hybridMultilevel"/>
    <w:tmpl w:val="4DFE5A46"/>
    <w:lvl w:ilvl="0" w:tplc="72DC0508">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80412C"/>
    <w:multiLevelType w:val="hybridMultilevel"/>
    <w:tmpl w:val="FFE8EFB8"/>
    <w:lvl w:ilvl="0" w:tplc="5D121228">
      <w:start w:val="7"/>
      <w:numFmt w:val="lowerLetter"/>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135EF0"/>
    <w:multiLevelType w:val="hybridMultilevel"/>
    <w:tmpl w:val="10BC6786"/>
    <w:lvl w:ilvl="0" w:tplc="F9026D3A">
      <w:start w:val="1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BBB68D6"/>
    <w:multiLevelType w:val="hybridMultilevel"/>
    <w:tmpl w:val="581812DA"/>
    <w:lvl w:ilvl="0" w:tplc="0D7461DE">
      <w:start w:val="1"/>
      <w:numFmt w:val="decimal"/>
      <w:lvlText w:val="%1."/>
      <w:lvlJc w:val="left"/>
      <w:pPr>
        <w:ind w:left="820" w:hanging="360"/>
      </w:pPr>
      <w:rPr>
        <w:rFonts w:ascii="Arial" w:eastAsia="Arial" w:hAnsi="Arial" w:cs="Arial" w:hint="default"/>
        <w:spacing w:val="-4"/>
        <w:w w:val="99"/>
        <w:sz w:val="24"/>
        <w:szCs w:val="24"/>
      </w:rPr>
    </w:lvl>
    <w:lvl w:ilvl="1" w:tplc="D706A9AE">
      <w:numFmt w:val="bullet"/>
      <w:lvlText w:val="•"/>
      <w:lvlJc w:val="left"/>
      <w:pPr>
        <w:ind w:left="1696" w:hanging="360"/>
      </w:pPr>
      <w:rPr>
        <w:rFonts w:hint="default"/>
      </w:rPr>
    </w:lvl>
    <w:lvl w:ilvl="2" w:tplc="04090003">
      <w:start w:val="1"/>
      <w:numFmt w:val="bullet"/>
      <w:lvlText w:val="o"/>
      <w:lvlJc w:val="left"/>
      <w:pPr>
        <w:ind w:left="2572" w:hanging="360"/>
      </w:pPr>
      <w:rPr>
        <w:rFonts w:ascii="Courier New" w:hAnsi="Courier New" w:cs="Courier New" w:hint="default"/>
      </w:rPr>
    </w:lvl>
    <w:lvl w:ilvl="3" w:tplc="BCAC8BB0">
      <w:numFmt w:val="bullet"/>
      <w:lvlText w:val="•"/>
      <w:lvlJc w:val="left"/>
      <w:pPr>
        <w:ind w:left="3448" w:hanging="360"/>
      </w:pPr>
      <w:rPr>
        <w:rFonts w:hint="default"/>
      </w:rPr>
    </w:lvl>
    <w:lvl w:ilvl="4" w:tplc="6A4EC804">
      <w:numFmt w:val="bullet"/>
      <w:lvlText w:val="•"/>
      <w:lvlJc w:val="left"/>
      <w:pPr>
        <w:ind w:left="4324" w:hanging="360"/>
      </w:pPr>
      <w:rPr>
        <w:rFonts w:hint="default"/>
      </w:rPr>
    </w:lvl>
    <w:lvl w:ilvl="5" w:tplc="D3981E58">
      <w:numFmt w:val="bullet"/>
      <w:lvlText w:val="•"/>
      <w:lvlJc w:val="left"/>
      <w:pPr>
        <w:ind w:left="5200" w:hanging="360"/>
      </w:pPr>
      <w:rPr>
        <w:rFonts w:hint="default"/>
      </w:rPr>
    </w:lvl>
    <w:lvl w:ilvl="6" w:tplc="926A88FC">
      <w:numFmt w:val="bullet"/>
      <w:lvlText w:val="•"/>
      <w:lvlJc w:val="left"/>
      <w:pPr>
        <w:ind w:left="6076" w:hanging="360"/>
      </w:pPr>
      <w:rPr>
        <w:rFonts w:hint="default"/>
      </w:rPr>
    </w:lvl>
    <w:lvl w:ilvl="7" w:tplc="BD8C4B56">
      <w:numFmt w:val="bullet"/>
      <w:lvlText w:val="•"/>
      <w:lvlJc w:val="left"/>
      <w:pPr>
        <w:ind w:left="6952" w:hanging="360"/>
      </w:pPr>
      <w:rPr>
        <w:rFonts w:hint="default"/>
      </w:rPr>
    </w:lvl>
    <w:lvl w:ilvl="8" w:tplc="8C78545E">
      <w:numFmt w:val="bullet"/>
      <w:lvlText w:val="•"/>
      <w:lvlJc w:val="left"/>
      <w:pPr>
        <w:ind w:left="7828" w:hanging="360"/>
      </w:pPr>
      <w:rPr>
        <w:rFonts w:hint="default"/>
      </w:rPr>
    </w:lvl>
  </w:abstractNum>
  <w:abstractNum w:abstractNumId="30" w15:restartNumberingAfterBreak="0">
    <w:nsid w:val="5C770B39"/>
    <w:multiLevelType w:val="hybridMultilevel"/>
    <w:tmpl w:val="79CAD910"/>
    <w:lvl w:ilvl="0" w:tplc="30C0A25E">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7D0200"/>
    <w:multiLevelType w:val="hybridMultilevel"/>
    <w:tmpl w:val="B6EACC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11F395E"/>
    <w:multiLevelType w:val="hybridMultilevel"/>
    <w:tmpl w:val="FBA8FFBE"/>
    <w:lvl w:ilvl="0" w:tplc="50A0A50E">
      <w:start w:val="1"/>
      <w:numFmt w:val="upperRoman"/>
      <w:lvlText w:val="%1."/>
      <w:lvlJc w:val="left"/>
      <w:pPr>
        <w:ind w:left="820" w:hanging="720"/>
      </w:pPr>
      <w:rPr>
        <w:rFonts w:ascii="Arial" w:eastAsia="Arial" w:hAnsi="Arial" w:cs="Arial" w:hint="default"/>
        <w:b/>
        <w:bCs/>
        <w:w w:val="100"/>
        <w:sz w:val="24"/>
        <w:szCs w:val="24"/>
      </w:rPr>
    </w:lvl>
    <w:lvl w:ilvl="1" w:tplc="FA74DE12">
      <w:start w:val="1"/>
      <w:numFmt w:val="decimal"/>
      <w:lvlText w:val="%2."/>
      <w:lvlJc w:val="left"/>
      <w:pPr>
        <w:ind w:left="3600" w:hanging="720"/>
      </w:pPr>
      <w:rPr>
        <w:rFonts w:ascii="Arial" w:hAnsi="Arial" w:cs="Arial" w:hint="default"/>
        <w:b/>
        <w:i w:val="0"/>
        <w:spacing w:val="-34"/>
        <w:w w:val="99"/>
        <w:sz w:val="24"/>
        <w:szCs w:val="24"/>
      </w:rPr>
    </w:lvl>
    <w:lvl w:ilvl="2" w:tplc="BAF623A2">
      <w:start w:val="1"/>
      <w:numFmt w:val="lowerLetter"/>
      <w:lvlText w:val="%3."/>
      <w:lvlJc w:val="left"/>
      <w:pPr>
        <w:ind w:left="1881" w:hanging="721"/>
      </w:pPr>
      <w:rPr>
        <w:rFonts w:ascii="Arial" w:eastAsia="Arial" w:hAnsi="Arial" w:cs="Arial" w:hint="default"/>
        <w:b w:val="0"/>
        <w:bCs w:val="0"/>
        <w:spacing w:val="-22"/>
        <w:w w:val="99"/>
        <w:sz w:val="24"/>
        <w:szCs w:val="24"/>
      </w:rPr>
    </w:lvl>
    <w:lvl w:ilvl="3" w:tplc="61C67726">
      <w:numFmt w:val="bullet"/>
      <w:lvlText w:val="•"/>
      <w:lvlJc w:val="left"/>
      <w:pPr>
        <w:ind w:left="1880" w:hanging="721"/>
      </w:pPr>
    </w:lvl>
    <w:lvl w:ilvl="4" w:tplc="61B2722A">
      <w:numFmt w:val="bullet"/>
      <w:lvlText w:val="•"/>
      <w:lvlJc w:val="left"/>
      <w:pPr>
        <w:ind w:left="2925" w:hanging="721"/>
      </w:pPr>
    </w:lvl>
    <w:lvl w:ilvl="5" w:tplc="596E6248">
      <w:numFmt w:val="bullet"/>
      <w:lvlText w:val="•"/>
      <w:lvlJc w:val="left"/>
      <w:pPr>
        <w:ind w:left="3971" w:hanging="721"/>
      </w:pPr>
    </w:lvl>
    <w:lvl w:ilvl="6" w:tplc="FB20AA80">
      <w:numFmt w:val="bullet"/>
      <w:lvlText w:val="•"/>
      <w:lvlJc w:val="left"/>
      <w:pPr>
        <w:ind w:left="5017" w:hanging="721"/>
      </w:pPr>
    </w:lvl>
    <w:lvl w:ilvl="7" w:tplc="87123EC4">
      <w:numFmt w:val="bullet"/>
      <w:lvlText w:val="•"/>
      <w:lvlJc w:val="left"/>
      <w:pPr>
        <w:ind w:left="6062" w:hanging="721"/>
      </w:pPr>
    </w:lvl>
    <w:lvl w:ilvl="8" w:tplc="5B2E807E">
      <w:numFmt w:val="bullet"/>
      <w:lvlText w:val="•"/>
      <w:lvlJc w:val="left"/>
      <w:pPr>
        <w:ind w:left="7108" w:hanging="721"/>
      </w:pPr>
    </w:lvl>
  </w:abstractNum>
  <w:abstractNum w:abstractNumId="33" w15:restartNumberingAfterBreak="0">
    <w:nsid w:val="682D4ACA"/>
    <w:multiLevelType w:val="hybridMultilevel"/>
    <w:tmpl w:val="BB4E1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A405AF9"/>
    <w:multiLevelType w:val="hybridMultilevel"/>
    <w:tmpl w:val="96AE302E"/>
    <w:lvl w:ilvl="0" w:tplc="F9026D3A">
      <w:start w:val="1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D68744A"/>
    <w:multiLevelType w:val="hybridMultilevel"/>
    <w:tmpl w:val="87C4D8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B66E71"/>
    <w:multiLevelType w:val="hybridMultilevel"/>
    <w:tmpl w:val="5DFC16D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7" w15:restartNumberingAfterBreak="0">
    <w:nsid w:val="73DF0AE1"/>
    <w:multiLevelType w:val="hybridMultilevel"/>
    <w:tmpl w:val="E02A2A4A"/>
    <w:lvl w:ilvl="0" w:tplc="04090019">
      <w:start w:val="2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E1048"/>
    <w:multiLevelType w:val="hybridMultilevel"/>
    <w:tmpl w:val="BA446F12"/>
    <w:lvl w:ilvl="0" w:tplc="66289BF2">
      <w:start w:val="2"/>
      <w:numFmt w:val="decimal"/>
      <w:lvlText w:val="(%1)"/>
      <w:lvlJc w:val="left"/>
      <w:pPr>
        <w:ind w:left="460" w:hanging="360"/>
      </w:pPr>
      <w:rPr>
        <w:rFonts w:ascii="Arial" w:eastAsia="Arial" w:hAnsi="Arial" w:cs="Arial" w:hint="default"/>
        <w:w w:val="99"/>
        <w:sz w:val="24"/>
        <w:szCs w:val="24"/>
      </w:rPr>
    </w:lvl>
    <w:lvl w:ilvl="1" w:tplc="3B1ACB36">
      <w:numFmt w:val="bullet"/>
      <w:lvlText w:val=""/>
      <w:lvlJc w:val="left"/>
      <w:pPr>
        <w:ind w:left="460" w:hanging="360"/>
      </w:pPr>
      <w:rPr>
        <w:rFonts w:ascii="Symbol" w:eastAsia="Symbol" w:hAnsi="Symbol" w:cs="Symbol" w:hint="default"/>
        <w:w w:val="100"/>
        <w:sz w:val="24"/>
        <w:szCs w:val="24"/>
      </w:rPr>
    </w:lvl>
    <w:lvl w:ilvl="2" w:tplc="557CFBC0">
      <w:numFmt w:val="bullet"/>
      <w:lvlText w:val="•"/>
      <w:lvlJc w:val="left"/>
      <w:pPr>
        <w:ind w:left="3588" w:hanging="360"/>
      </w:pPr>
      <w:rPr>
        <w:rFonts w:hint="default"/>
      </w:rPr>
    </w:lvl>
    <w:lvl w:ilvl="3" w:tplc="8334FE54">
      <w:numFmt w:val="bullet"/>
      <w:lvlText w:val="•"/>
      <w:lvlJc w:val="left"/>
      <w:pPr>
        <w:ind w:left="4337" w:hanging="360"/>
      </w:pPr>
      <w:rPr>
        <w:rFonts w:hint="default"/>
      </w:rPr>
    </w:lvl>
    <w:lvl w:ilvl="4" w:tplc="61A2E20C">
      <w:numFmt w:val="bullet"/>
      <w:lvlText w:val="•"/>
      <w:lvlJc w:val="left"/>
      <w:pPr>
        <w:ind w:left="5086" w:hanging="360"/>
      </w:pPr>
      <w:rPr>
        <w:rFonts w:hint="default"/>
      </w:rPr>
    </w:lvl>
    <w:lvl w:ilvl="5" w:tplc="725EF92A">
      <w:numFmt w:val="bullet"/>
      <w:lvlText w:val="•"/>
      <w:lvlJc w:val="left"/>
      <w:pPr>
        <w:ind w:left="5835" w:hanging="360"/>
      </w:pPr>
      <w:rPr>
        <w:rFonts w:hint="default"/>
      </w:rPr>
    </w:lvl>
    <w:lvl w:ilvl="6" w:tplc="77E6391E">
      <w:numFmt w:val="bullet"/>
      <w:lvlText w:val="•"/>
      <w:lvlJc w:val="left"/>
      <w:pPr>
        <w:ind w:left="6584" w:hanging="360"/>
      </w:pPr>
      <w:rPr>
        <w:rFonts w:hint="default"/>
      </w:rPr>
    </w:lvl>
    <w:lvl w:ilvl="7" w:tplc="C60EB180">
      <w:numFmt w:val="bullet"/>
      <w:lvlText w:val="•"/>
      <w:lvlJc w:val="left"/>
      <w:pPr>
        <w:ind w:left="7333" w:hanging="360"/>
      </w:pPr>
      <w:rPr>
        <w:rFonts w:hint="default"/>
      </w:rPr>
    </w:lvl>
    <w:lvl w:ilvl="8" w:tplc="0F14D998">
      <w:numFmt w:val="bullet"/>
      <w:lvlText w:val="•"/>
      <w:lvlJc w:val="left"/>
      <w:pPr>
        <w:ind w:left="8082" w:hanging="360"/>
      </w:pPr>
      <w:rPr>
        <w:rFonts w:hint="default"/>
      </w:rPr>
    </w:lvl>
  </w:abstractNum>
  <w:abstractNum w:abstractNumId="39" w15:restartNumberingAfterBreak="0">
    <w:nsid w:val="77C17807"/>
    <w:multiLevelType w:val="hybridMultilevel"/>
    <w:tmpl w:val="B50C0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B461B1"/>
    <w:multiLevelType w:val="hybridMultilevel"/>
    <w:tmpl w:val="FFEC88A4"/>
    <w:lvl w:ilvl="0" w:tplc="727EDC7A">
      <w:start w:val="1"/>
      <w:numFmt w:val="decimal"/>
      <w:lvlText w:val="%1."/>
      <w:lvlJc w:val="left"/>
      <w:pPr>
        <w:ind w:left="820" w:hanging="360"/>
      </w:pPr>
      <w:rPr>
        <w:rFonts w:ascii="Arial" w:eastAsia="Arial" w:hAnsi="Arial" w:cs="Arial" w:hint="default"/>
        <w:spacing w:val="-2"/>
        <w:w w:val="99"/>
        <w:sz w:val="24"/>
        <w:szCs w:val="24"/>
      </w:rPr>
    </w:lvl>
    <w:lvl w:ilvl="1" w:tplc="B5E6DBC2">
      <w:numFmt w:val="bullet"/>
      <w:lvlText w:val="•"/>
      <w:lvlJc w:val="left"/>
      <w:pPr>
        <w:ind w:left="1696" w:hanging="360"/>
      </w:pPr>
      <w:rPr>
        <w:rFonts w:hint="default"/>
      </w:rPr>
    </w:lvl>
    <w:lvl w:ilvl="2" w:tplc="3CB2C6D0">
      <w:numFmt w:val="bullet"/>
      <w:lvlText w:val="•"/>
      <w:lvlJc w:val="left"/>
      <w:pPr>
        <w:ind w:left="2572" w:hanging="360"/>
      </w:pPr>
      <w:rPr>
        <w:rFonts w:hint="default"/>
      </w:rPr>
    </w:lvl>
    <w:lvl w:ilvl="3" w:tplc="CD7A511A">
      <w:numFmt w:val="bullet"/>
      <w:lvlText w:val="•"/>
      <w:lvlJc w:val="left"/>
      <w:pPr>
        <w:ind w:left="3448" w:hanging="360"/>
      </w:pPr>
      <w:rPr>
        <w:rFonts w:hint="default"/>
      </w:rPr>
    </w:lvl>
    <w:lvl w:ilvl="4" w:tplc="C54A416A">
      <w:numFmt w:val="bullet"/>
      <w:lvlText w:val="•"/>
      <w:lvlJc w:val="left"/>
      <w:pPr>
        <w:ind w:left="4324" w:hanging="360"/>
      </w:pPr>
      <w:rPr>
        <w:rFonts w:hint="default"/>
      </w:rPr>
    </w:lvl>
    <w:lvl w:ilvl="5" w:tplc="0CE042BA">
      <w:numFmt w:val="bullet"/>
      <w:lvlText w:val="•"/>
      <w:lvlJc w:val="left"/>
      <w:pPr>
        <w:ind w:left="5200" w:hanging="360"/>
      </w:pPr>
      <w:rPr>
        <w:rFonts w:hint="default"/>
      </w:rPr>
    </w:lvl>
    <w:lvl w:ilvl="6" w:tplc="42DA1352">
      <w:numFmt w:val="bullet"/>
      <w:lvlText w:val="•"/>
      <w:lvlJc w:val="left"/>
      <w:pPr>
        <w:ind w:left="6076" w:hanging="360"/>
      </w:pPr>
      <w:rPr>
        <w:rFonts w:hint="default"/>
      </w:rPr>
    </w:lvl>
    <w:lvl w:ilvl="7" w:tplc="78B41BDA">
      <w:numFmt w:val="bullet"/>
      <w:lvlText w:val="•"/>
      <w:lvlJc w:val="left"/>
      <w:pPr>
        <w:ind w:left="6952" w:hanging="360"/>
      </w:pPr>
      <w:rPr>
        <w:rFonts w:hint="default"/>
      </w:rPr>
    </w:lvl>
    <w:lvl w:ilvl="8" w:tplc="02721632">
      <w:numFmt w:val="bullet"/>
      <w:lvlText w:val="•"/>
      <w:lvlJc w:val="left"/>
      <w:pPr>
        <w:ind w:left="7828" w:hanging="360"/>
      </w:pPr>
      <w:rPr>
        <w:rFonts w:hint="default"/>
      </w:rPr>
    </w:lvl>
  </w:abstractNum>
  <w:abstractNum w:abstractNumId="41" w15:restartNumberingAfterBreak="0">
    <w:nsid w:val="7AD352A3"/>
    <w:multiLevelType w:val="hybridMultilevel"/>
    <w:tmpl w:val="5FC44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154BC2"/>
    <w:multiLevelType w:val="hybridMultilevel"/>
    <w:tmpl w:val="487E5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F470E8B"/>
    <w:multiLevelType w:val="hybridMultilevel"/>
    <w:tmpl w:val="0F963978"/>
    <w:lvl w:ilvl="0" w:tplc="945E798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8"/>
  </w:num>
  <w:num w:numId="2">
    <w:abstractNumId w:val="12"/>
  </w:num>
  <w:num w:numId="3">
    <w:abstractNumId w:val="16"/>
  </w:num>
  <w:num w:numId="4">
    <w:abstractNumId w:val="40"/>
  </w:num>
  <w:num w:numId="5">
    <w:abstractNumId w:val="23"/>
  </w:num>
  <w:num w:numId="6">
    <w:abstractNumId w:val="4"/>
  </w:num>
  <w:num w:numId="7">
    <w:abstractNumId w:val="19"/>
  </w:num>
  <w:num w:numId="8">
    <w:abstractNumId w:val="11"/>
  </w:num>
  <w:num w:numId="9">
    <w:abstractNumId w:val="8"/>
  </w:num>
  <w:num w:numId="10">
    <w:abstractNumId w:val="21"/>
  </w:num>
  <w:num w:numId="11">
    <w:abstractNumId w:val="17"/>
  </w:num>
  <w:num w:numId="12">
    <w:abstractNumId w:val="27"/>
  </w:num>
  <w:num w:numId="13">
    <w:abstractNumId w:val="5"/>
  </w:num>
  <w:num w:numId="14">
    <w:abstractNumId w:val="41"/>
  </w:num>
  <w:num w:numId="15">
    <w:abstractNumId w:val="43"/>
  </w:num>
  <w:num w:numId="16">
    <w:abstractNumId w:val="39"/>
  </w:num>
  <w:num w:numId="17">
    <w:abstractNumId w:val="7"/>
  </w:num>
  <w:num w:numId="18">
    <w:abstractNumId w:val="26"/>
  </w:num>
  <w:num w:numId="19">
    <w:abstractNumId w:val="20"/>
  </w:num>
  <w:num w:numId="20">
    <w:abstractNumId w:val="14"/>
  </w:num>
  <w:num w:numId="21">
    <w:abstractNumId w:val="15"/>
  </w:num>
  <w:num w:numId="22">
    <w:abstractNumId w:val="37"/>
  </w:num>
  <w:num w:numId="23">
    <w:abstractNumId w:val="10"/>
  </w:num>
  <w:num w:numId="24">
    <w:abstractNumId w:val="0"/>
  </w:num>
  <w:num w:numId="25">
    <w:abstractNumId w:val="24"/>
  </w:num>
  <w:num w:numId="26">
    <w:abstractNumId w:val="33"/>
  </w:num>
  <w:num w:numId="27">
    <w:abstractNumId w:val="2"/>
  </w:num>
  <w:num w:numId="28">
    <w:abstractNumId w:val="22"/>
  </w:num>
  <w:num w:numId="29">
    <w:abstractNumId w:val="9"/>
  </w:num>
  <w:num w:numId="30">
    <w:abstractNumId w:val="25"/>
  </w:num>
  <w:num w:numId="31">
    <w:abstractNumId w:val="3"/>
    <w:lvlOverride w:ilvl="0">
      <w:startOverride w:val="1"/>
    </w:lvlOverride>
    <w:lvlOverride w:ilvl="1"/>
    <w:lvlOverride w:ilvl="2"/>
    <w:lvlOverride w:ilvl="3"/>
    <w:lvlOverride w:ilvl="4"/>
    <w:lvlOverride w:ilvl="5"/>
    <w:lvlOverride w:ilvl="6"/>
    <w:lvlOverride w:ilvl="7"/>
    <w:lvlOverride w:ilvl="8"/>
  </w:num>
  <w:num w:numId="32">
    <w:abstractNumId w:val="3"/>
  </w:num>
  <w:num w:numId="33">
    <w:abstractNumId w:val="29"/>
  </w:num>
  <w:num w:numId="34">
    <w:abstractNumId w:val="1"/>
  </w:num>
  <w:num w:numId="35">
    <w:abstractNumId w:val="6"/>
  </w:num>
  <w:num w:numId="36">
    <w:abstractNumId w:val="30"/>
  </w:num>
  <w:num w:numId="37">
    <w:abstractNumId w:val="3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8">
    <w:abstractNumId w:val="31"/>
  </w:num>
  <w:num w:numId="39">
    <w:abstractNumId w:val="28"/>
  </w:num>
  <w:num w:numId="40">
    <w:abstractNumId w:val="42"/>
  </w:num>
  <w:num w:numId="41">
    <w:abstractNumId w:val="34"/>
  </w:num>
  <w:num w:numId="42">
    <w:abstractNumId w:val="36"/>
  </w:num>
  <w:num w:numId="43">
    <w:abstractNumId w:val="18"/>
  </w:num>
  <w:num w:numId="44">
    <w:abstractNumId w:val="13"/>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04A"/>
    <w:rsid w:val="00000D02"/>
    <w:rsid w:val="000037FF"/>
    <w:rsid w:val="00006341"/>
    <w:rsid w:val="00013067"/>
    <w:rsid w:val="000133CD"/>
    <w:rsid w:val="00014717"/>
    <w:rsid w:val="00017B1B"/>
    <w:rsid w:val="0002153E"/>
    <w:rsid w:val="00023192"/>
    <w:rsid w:val="0002541F"/>
    <w:rsid w:val="00027A7D"/>
    <w:rsid w:val="00030F04"/>
    <w:rsid w:val="00031F3B"/>
    <w:rsid w:val="000324DE"/>
    <w:rsid w:val="0003793A"/>
    <w:rsid w:val="00037ABF"/>
    <w:rsid w:val="00043E10"/>
    <w:rsid w:val="0004455F"/>
    <w:rsid w:val="00045ECF"/>
    <w:rsid w:val="00046D18"/>
    <w:rsid w:val="00047914"/>
    <w:rsid w:val="00050965"/>
    <w:rsid w:val="000537B3"/>
    <w:rsid w:val="00056F20"/>
    <w:rsid w:val="00061CFF"/>
    <w:rsid w:val="0006401D"/>
    <w:rsid w:val="00066987"/>
    <w:rsid w:val="00067AEF"/>
    <w:rsid w:val="000720DE"/>
    <w:rsid w:val="000777B6"/>
    <w:rsid w:val="00080DEE"/>
    <w:rsid w:val="0008334F"/>
    <w:rsid w:val="000834D9"/>
    <w:rsid w:val="00085BC7"/>
    <w:rsid w:val="00086309"/>
    <w:rsid w:val="000875A5"/>
    <w:rsid w:val="00096E5E"/>
    <w:rsid w:val="00096F0C"/>
    <w:rsid w:val="000A0271"/>
    <w:rsid w:val="000A08CD"/>
    <w:rsid w:val="000A5BD2"/>
    <w:rsid w:val="000A5F58"/>
    <w:rsid w:val="000A71F7"/>
    <w:rsid w:val="000B0CA8"/>
    <w:rsid w:val="000B1B9F"/>
    <w:rsid w:val="000B2FA2"/>
    <w:rsid w:val="000B3FC4"/>
    <w:rsid w:val="000B428F"/>
    <w:rsid w:val="000B62CA"/>
    <w:rsid w:val="000C4ACE"/>
    <w:rsid w:val="000C542E"/>
    <w:rsid w:val="000D06EA"/>
    <w:rsid w:val="000D1589"/>
    <w:rsid w:val="000D6A6B"/>
    <w:rsid w:val="000D7EEE"/>
    <w:rsid w:val="000E0517"/>
    <w:rsid w:val="000E0EEA"/>
    <w:rsid w:val="000E5558"/>
    <w:rsid w:val="000E71BB"/>
    <w:rsid w:val="000F36BE"/>
    <w:rsid w:val="000F6460"/>
    <w:rsid w:val="0010060E"/>
    <w:rsid w:val="001008D9"/>
    <w:rsid w:val="00101165"/>
    <w:rsid w:val="0010164F"/>
    <w:rsid w:val="00102805"/>
    <w:rsid w:val="00102DC9"/>
    <w:rsid w:val="00110210"/>
    <w:rsid w:val="001115D2"/>
    <w:rsid w:val="00113CD1"/>
    <w:rsid w:val="001140A7"/>
    <w:rsid w:val="00115001"/>
    <w:rsid w:val="00121ABF"/>
    <w:rsid w:val="001229C2"/>
    <w:rsid w:val="0012474C"/>
    <w:rsid w:val="001255C5"/>
    <w:rsid w:val="001271AB"/>
    <w:rsid w:val="001302B7"/>
    <w:rsid w:val="00130EF4"/>
    <w:rsid w:val="00130FAA"/>
    <w:rsid w:val="00131EC8"/>
    <w:rsid w:val="0013680E"/>
    <w:rsid w:val="0014038D"/>
    <w:rsid w:val="00141AEA"/>
    <w:rsid w:val="00141AED"/>
    <w:rsid w:val="00145E61"/>
    <w:rsid w:val="00146038"/>
    <w:rsid w:val="001518CC"/>
    <w:rsid w:val="00153023"/>
    <w:rsid w:val="0015304E"/>
    <w:rsid w:val="00167F3D"/>
    <w:rsid w:val="00170EFC"/>
    <w:rsid w:val="001724FE"/>
    <w:rsid w:val="00177DA3"/>
    <w:rsid w:val="00183526"/>
    <w:rsid w:val="001855CD"/>
    <w:rsid w:val="00186D31"/>
    <w:rsid w:val="001907CC"/>
    <w:rsid w:val="00193E0E"/>
    <w:rsid w:val="00195E36"/>
    <w:rsid w:val="00196072"/>
    <w:rsid w:val="001972F4"/>
    <w:rsid w:val="001A4A0F"/>
    <w:rsid w:val="001A5119"/>
    <w:rsid w:val="001A5354"/>
    <w:rsid w:val="001A5B79"/>
    <w:rsid w:val="001A5C06"/>
    <w:rsid w:val="001B0913"/>
    <w:rsid w:val="001B3428"/>
    <w:rsid w:val="001B3A15"/>
    <w:rsid w:val="001B58F0"/>
    <w:rsid w:val="001B6BC1"/>
    <w:rsid w:val="001C1D9E"/>
    <w:rsid w:val="001C5564"/>
    <w:rsid w:val="001D12FF"/>
    <w:rsid w:val="001D2C0F"/>
    <w:rsid w:val="001D4483"/>
    <w:rsid w:val="001D5E25"/>
    <w:rsid w:val="001D669B"/>
    <w:rsid w:val="001E077E"/>
    <w:rsid w:val="001E298C"/>
    <w:rsid w:val="001E3E6B"/>
    <w:rsid w:val="001E50B9"/>
    <w:rsid w:val="001F1758"/>
    <w:rsid w:val="001F4082"/>
    <w:rsid w:val="001F416E"/>
    <w:rsid w:val="001F7D2F"/>
    <w:rsid w:val="00200980"/>
    <w:rsid w:val="0020156A"/>
    <w:rsid w:val="00201A37"/>
    <w:rsid w:val="00210564"/>
    <w:rsid w:val="00210DE0"/>
    <w:rsid w:val="002120DF"/>
    <w:rsid w:val="0021423B"/>
    <w:rsid w:val="00216176"/>
    <w:rsid w:val="00216D9B"/>
    <w:rsid w:val="002177F3"/>
    <w:rsid w:val="002205D7"/>
    <w:rsid w:val="00223872"/>
    <w:rsid w:val="00225889"/>
    <w:rsid w:val="00225F2C"/>
    <w:rsid w:val="0023006B"/>
    <w:rsid w:val="00233E45"/>
    <w:rsid w:val="0023411B"/>
    <w:rsid w:val="00234B63"/>
    <w:rsid w:val="00245405"/>
    <w:rsid w:val="002478E9"/>
    <w:rsid w:val="00250312"/>
    <w:rsid w:val="002505FE"/>
    <w:rsid w:val="002540FF"/>
    <w:rsid w:val="0025482B"/>
    <w:rsid w:val="002566FD"/>
    <w:rsid w:val="00256728"/>
    <w:rsid w:val="00256A50"/>
    <w:rsid w:val="002572E7"/>
    <w:rsid w:val="00260A88"/>
    <w:rsid w:val="00261ED3"/>
    <w:rsid w:val="00263F09"/>
    <w:rsid w:val="00265AE5"/>
    <w:rsid w:val="00266924"/>
    <w:rsid w:val="002704D8"/>
    <w:rsid w:val="002707B6"/>
    <w:rsid w:val="00273BCF"/>
    <w:rsid w:val="00276B4D"/>
    <w:rsid w:val="00277BDC"/>
    <w:rsid w:val="002803AA"/>
    <w:rsid w:val="002814C3"/>
    <w:rsid w:val="0028343E"/>
    <w:rsid w:val="00283896"/>
    <w:rsid w:val="0029127D"/>
    <w:rsid w:val="0029385C"/>
    <w:rsid w:val="00295058"/>
    <w:rsid w:val="0029606A"/>
    <w:rsid w:val="00297169"/>
    <w:rsid w:val="00297AE9"/>
    <w:rsid w:val="002A3054"/>
    <w:rsid w:val="002A4862"/>
    <w:rsid w:val="002A7227"/>
    <w:rsid w:val="002B21B7"/>
    <w:rsid w:val="002B383A"/>
    <w:rsid w:val="002B5B77"/>
    <w:rsid w:val="002C0A5C"/>
    <w:rsid w:val="002C2F71"/>
    <w:rsid w:val="002D04C9"/>
    <w:rsid w:val="002D1F5F"/>
    <w:rsid w:val="002E0772"/>
    <w:rsid w:val="002E221E"/>
    <w:rsid w:val="002F154E"/>
    <w:rsid w:val="002F1801"/>
    <w:rsid w:val="002F1B97"/>
    <w:rsid w:val="00300371"/>
    <w:rsid w:val="003019B7"/>
    <w:rsid w:val="00303B23"/>
    <w:rsid w:val="00303FC7"/>
    <w:rsid w:val="00305FA9"/>
    <w:rsid w:val="003075F1"/>
    <w:rsid w:val="003079C3"/>
    <w:rsid w:val="00310EFC"/>
    <w:rsid w:val="003132F2"/>
    <w:rsid w:val="0031539F"/>
    <w:rsid w:val="003228D4"/>
    <w:rsid w:val="00324A42"/>
    <w:rsid w:val="00325136"/>
    <w:rsid w:val="003260DE"/>
    <w:rsid w:val="00333165"/>
    <w:rsid w:val="003340F1"/>
    <w:rsid w:val="00336D58"/>
    <w:rsid w:val="00337100"/>
    <w:rsid w:val="00337F47"/>
    <w:rsid w:val="003400E9"/>
    <w:rsid w:val="0034276F"/>
    <w:rsid w:val="00343625"/>
    <w:rsid w:val="00346967"/>
    <w:rsid w:val="00354E88"/>
    <w:rsid w:val="0035508D"/>
    <w:rsid w:val="00356A9D"/>
    <w:rsid w:val="00361F3E"/>
    <w:rsid w:val="0036489E"/>
    <w:rsid w:val="00364954"/>
    <w:rsid w:val="00365A76"/>
    <w:rsid w:val="00365C6D"/>
    <w:rsid w:val="00370D84"/>
    <w:rsid w:val="003742C0"/>
    <w:rsid w:val="00375421"/>
    <w:rsid w:val="00376849"/>
    <w:rsid w:val="00376899"/>
    <w:rsid w:val="0037776A"/>
    <w:rsid w:val="003804DA"/>
    <w:rsid w:val="00381417"/>
    <w:rsid w:val="00381BDA"/>
    <w:rsid w:val="0038529C"/>
    <w:rsid w:val="003906CE"/>
    <w:rsid w:val="00392092"/>
    <w:rsid w:val="003955BE"/>
    <w:rsid w:val="003A59FF"/>
    <w:rsid w:val="003A5F1F"/>
    <w:rsid w:val="003B0248"/>
    <w:rsid w:val="003B1E4B"/>
    <w:rsid w:val="003B6EC8"/>
    <w:rsid w:val="003C0B9E"/>
    <w:rsid w:val="003C3270"/>
    <w:rsid w:val="003C39FB"/>
    <w:rsid w:val="003C3D76"/>
    <w:rsid w:val="003C7189"/>
    <w:rsid w:val="003C7B47"/>
    <w:rsid w:val="003D5189"/>
    <w:rsid w:val="003E212D"/>
    <w:rsid w:val="003E3602"/>
    <w:rsid w:val="003E4A51"/>
    <w:rsid w:val="003E73FF"/>
    <w:rsid w:val="003E76F2"/>
    <w:rsid w:val="003E7C97"/>
    <w:rsid w:val="003F01E8"/>
    <w:rsid w:val="003F0911"/>
    <w:rsid w:val="003F2B25"/>
    <w:rsid w:val="00403EA8"/>
    <w:rsid w:val="00405D4D"/>
    <w:rsid w:val="0041004F"/>
    <w:rsid w:val="00410FC4"/>
    <w:rsid w:val="0041110C"/>
    <w:rsid w:val="0041457C"/>
    <w:rsid w:val="0041517E"/>
    <w:rsid w:val="004177FB"/>
    <w:rsid w:val="00421C0E"/>
    <w:rsid w:val="004225AB"/>
    <w:rsid w:val="00422B66"/>
    <w:rsid w:val="00423581"/>
    <w:rsid w:val="0042501A"/>
    <w:rsid w:val="004258A8"/>
    <w:rsid w:val="00425F99"/>
    <w:rsid w:val="00426D48"/>
    <w:rsid w:val="00427C83"/>
    <w:rsid w:val="00432EA9"/>
    <w:rsid w:val="0043370F"/>
    <w:rsid w:val="004341BB"/>
    <w:rsid w:val="00435485"/>
    <w:rsid w:val="0043668A"/>
    <w:rsid w:val="0043702B"/>
    <w:rsid w:val="00437A8B"/>
    <w:rsid w:val="00437EBA"/>
    <w:rsid w:val="00441FAE"/>
    <w:rsid w:val="0044571B"/>
    <w:rsid w:val="00452A3B"/>
    <w:rsid w:val="00452E05"/>
    <w:rsid w:val="00454E48"/>
    <w:rsid w:val="0045597D"/>
    <w:rsid w:val="00457792"/>
    <w:rsid w:val="00462597"/>
    <w:rsid w:val="0046454A"/>
    <w:rsid w:val="004709FD"/>
    <w:rsid w:val="00470D3C"/>
    <w:rsid w:val="00471DB7"/>
    <w:rsid w:val="00476A59"/>
    <w:rsid w:val="004774EB"/>
    <w:rsid w:val="004776E5"/>
    <w:rsid w:val="00480CD1"/>
    <w:rsid w:val="00482DDC"/>
    <w:rsid w:val="0048316A"/>
    <w:rsid w:val="00483AE3"/>
    <w:rsid w:val="00483E17"/>
    <w:rsid w:val="00490738"/>
    <w:rsid w:val="004908C3"/>
    <w:rsid w:val="00491F18"/>
    <w:rsid w:val="00492DF3"/>
    <w:rsid w:val="004930CD"/>
    <w:rsid w:val="004A11A4"/>
    <w:rsid w:val="004B02CE"/>
    <w:rsid w:val="004B066C"/>
    <w:rsid w:val="004B2414"/>
    <w:rsid w:val="004B4882"/>
    <w:rsid w:val="004B48BB"/>
    <w:rsid w:val="004C048C"/>
    <w:rsid w:val="004C26C3"/>
    <w:rsid w:val="004C5EDD"/>
    <w:rsid w:val="004D3AFB"/>
    <w:rsid w:val="004D5076"/>
    <w:rsid w:val="004D6FAD"/>
    <w:rsid w:val="004E0DA6"/>
    <w:rsid w:val="004E11EA"/>
    <w:rsid w:val="004E18DB"/>
    <w:rsid w:val="004E58A6"/>
    <w:rsid w:val="004E61D3"/>
    <w:rsid w:val="004E6400"/>
    <w:rsid w:val="004F5577"/>
    <w:rsid w:val="00500CE0"/>
    <w:rsid w:val="00502641"/>
    <w:rsid w:val="00502672"/>
    <w:rsid w:val="00503AA6"/>
    <w:rsid w:val="00506954"/>
    <w:rsid w:val="00510E23"/>
    <w:rsid w:val="00523AA1"/>
    <w:rsid w:val="005241F4"/>
    <w:rsid w:val="005242BA"/>
    <w:rsid w:val="005271EB"/>
    <w:rsid w:val="005275BD"/>
    <w:rsid w:val="005277BF"/>
    <w:rsid w:val="005279EC"/>
    <w:rsid w:val="00541589"/>
    <w:rsid w:val="0054498A"/>
    <w:rsid w:val="005453B3"/>
    <w:rsid w:val="00545A3B"/>
    <w:rsid w:val="005468F7"/>
    <w:rsid w:val="005472A8"/>
    <w:rsid w:val="00547BD1"/>
    <w:rsid w:val="00550427"/>
    <w:rsid w:val="00552DFF"/>
    <w:rsid w:val="00553826"/>
    <w:rsid w:val="00554854"/>
    <w:rsid w:val="00555F0F"/>
    <w:rsid w:val="0055758B"/>
    <w:rsid w:val="005612C5"/>
    <w:rsid w:val="00567977"/>
    <w:rsid w:val="00570A34"/>
    <w:rsid w:val="00571063"/>
    <w:rsid w:val="00572157"/>
    <w:rsid w:val="00572452"/>
    <w:rsid w:val="00572B61"/>
    <w:rsid w:val="005773F7"/>
    <w:rsid w:val="0058124A"/>
    <w:rsid w:val="005825E0"/>
    <w:rsid w:val="00584C11"/>
    <w:rsid w:val="00586A1F"/>
    <w:rsid w:val="00587737"/>
    <w:rsid w:val="00592A45"/>
    <w:rsid w:val="00593CA9"/>
    <w:rsid w:val="00594839"/>
    <w:rsid w:val="005967F5"/>
    <w:rsid w:val="00597BBA"/>
    <w:rsid w:val="005A086A"/>
    <w:rsid w:val="005A1CDB"/>
    <w:rsid w:val="005A28C1"/>
    <w:rsid w:val="005A2D97"/>
    <w:rsid w:val="005A5780"/>
    <w:rsid w:val="005A704F"/>
    <w:rsid w:val="005A7DD2"/>
    <w:rsid w:val="005B17FD"/>
    <w:rsid w:val="005B234C"/>
    <w:rsid w:val="005B4DEB"/>
    <w:rsid w:val="005B7F4A"/>
    <w:rsid w:val="005C15CD"/>
    <w:rsid w:val="005C3E1D"/>
    <w:rsid w:val="005C67D8"/>
    <w:rsid w:val="005C7692"/>
    <w:rsid w:val="005D0715"/>
    <w:rsid w:val="005D103B"/>
    <w:rsid w:val="005D1B00"/>
    <w:rsid w:val="005D1C31"/>
    <w:rsid w:val="005E0411"/>
    <w:rsid w:val="005E1A1A"/>
    <w:rsid w:val="005E3F87"/>
    <w:rsid w:val="005E44CF"/>
    <w:rsid w:val="005E6455"/>
    <w:rsid w:val="005F329E"/>
    <w:rsid w:val="005F32F2"/>
    <w:rsid w:val="005F4A8C"/>
    <w:rsid w:val="005F6AA4"/>
    <w:rsid w:val="006037BC"/>
    <w:rsid w:val="0060440A"/>
    <w:rsid w:val="00605645"/>
    <w:rsid w:val="0061084D"/>
    <w:rsid w:val="00615432"/>
    <w:rsid w:val="00616576"/>
    <w:rsid w:val="0062339C"/>
    <w:rsid w:val="00623610"/>
    <w:rsid w:val="006266A2"/>
    <w:rsid w:val="00630DEF"/>
    <w:rsid w:val="00630DFA"/>
    <w:rsid w:val="0064084F"/>
    <w:rsid w:val="00642D67"/>
    <w:rsid w:val="00643E1C"/>
    <w:rsid w:val="00647C0E"/>
    <w:rsid w:val="006521AF"/>
    <w:rsid w:val="00653197"/>
    <w:rsid w:val="00653E06"/>
    <w:rsid w:val="0065435E"/>
    <w:rsid w:val="00655BEC"/>
    <w:rsid w:val="00656556"/>
    <w:rsid w:val="00657C72"/>
    <w:rsid w:val="00661B23"/>
    <w:rsid w:val="00662FFA"/>
    <w:rsid w:val="00663409"/>
    <w:rsid w:val="00663737"/>
    <w:rsid w:val="00664ADC"/>
    <w:rsid w:val="00665B51"/>
    <w:rsid w:val="00667562"/>
    <w:rsid w:val="006714F4"/>
    <w:rsid w:val="00675E47"/>
    <w:rsid w:val="006803D8"/>
    <w:rsid w:val="006808AA"/>
    <w:rsid w:val="00680973"/>
    <w:rsid w:val="0068329A"/>
    <w:rsid w:val="0068699F"/>
    <w:rsid w:val="00691440"/>
    <w:rsid w:val="00691705"/>
    <w:rsid w:val="006953E7"/>
    <w:rsid w:val="006964D5"/>
    <w:rsid w:val="006A2DE8"/>
    <w:rsid w:val="006A47CA"/>
    <w:rsid w:val="006A4B96"/>
    <w:rsid w:val="006B20C7"/>
    <w:rsid w:val="006B2587"/>
    <w:rsid w:val="006C2ED8"/>
    <w:rsid w:val="006C401E"/>
    <w:rsid w:val="006C464D"/>
    <w:rsid w:val="006C65F4"/>
    <w:rsid w:val="006C7E1C"/>
    <w:rsid w:val="006D22AE"/>
    <w:rsid w:val="006D7FEC"/>
    <w:rsid w:val="006E1879"/>
    <w:rsid w:val="006E2AD9"/>
    <w:rsid w:val="006E482B"/>
    <w:rsid w:val="006E666F"/>
    <w:rsid w:val="006F0149"/>
    <w:rsid w:val="006F2650"/>
    <w:rsid w:val="006F29B0"/>
    <w:rsid w:val="006F31A0"/>
    <w:rsid w:val="006F433B"/>
    <w:rsid w:val="006F43A8"/>
    <w:rsid w:val="00703A48"/>
    <w:rsid w:val="00704E08"/>
    <w:rsid w:val="00705D4F"/>
    <w:rsid w:val="00710DDB"/>
    <w:rsid w:val="00727364"/>
    <w:rsid w:val="00727A93"/>
    <w:rsid w:val="0073115F"/>
    <w:rsid w:val="00731527"/>
    <w:rsid w:val="0073207A"/>
    <w:rsid w:val="007326B5"/>
    <w:rsid w:val="00732CBF"/>
    <w:rsid w:val="007330FD"/>
    <w:rsid w:val="00734914"/>
    <w:rsid w:val="00735609"/>
    <w:rsid w:val="007369CC"/>
    <w:rsid w:val="00737233"/>
    <w:rsid w:val="0074138F"/>
    <w:rsid w:val="00741A8C"/>
    <w:rsid w:val="007446B1"/>
    <w:rsid w:val="00745705"/>
    <w:rsid w:val="007466AB"/>
    <w:rsid w:val="00751DC1"/>
    <w:rsid w:val="007551D1"/>
    <w:rsid w:val="00757145"/>
    <w:rsid w:val="00757C6D"/>
    <w:rsid w:val="00766A9B"/>
    <w:rsid w:val="00770DFB"/>
    <w:rsid w:val="00780D67"/>
    <w:rsid w:val="007813BB"/>
    <w:rsid w:val="00781644"/>
    <w:rsid w:val="0078396D"/>
    <w:rsid w:val="0078488D"/>
    <w:rsid w:val="00784A1B"/>
    <w:rsid w:val="007916A5"/>
    <w:rsid w:val="00791902"/>
    <w:rsid w:val="00791A98"/>
    <w:rsid w:val="00793509"/>
    <w:rsid w:val="00793A07"/>
    <w:rsid w:val="0079424F"/>
    <w:rsid w:val="007942D3"/>
    <w:rsid w:val="00796F6A"/>
    <w:rsid w:val="00796F7D"/>
    <w:rsid w:val="007A1C95"/>
    <w:rsid w:val="007A5E0C"/>
    <w:rsid w:val="007A6425"/>
    <w:rsid w:val="007B3532"/>
    <w:rsid w:val="007B7EFF"/>
    <w:rsid w:val="007C0C0C"/>
    <w:rsid w:val="007C0E2C"/>
    <w:rsid w:val="007D1311"/>
    <w:rsid w:val="007D141E"/>
    <w:rsid w:val="007D4916"/>
    <w:rsid w:val="007D6F3C"/>
    <w:rsid w:val="007E1FD2"/>
    <w:rsid w:val="007E2A53"/>
    <w:rsid w:val="007E4D0D"/>
    <w:rsid w:val="007E52D7"/>
    <w:rsid w:val="007E6CC9"/>
    <w:rsid w:val="007F4D19"/>
    <w:rsid w:val="007F5267"/>
    <w:rsid w:val="007F64E6"/>
    <w:rsid w:val="008005B6"/>
    <w:rsid w:val="00804E90"/>
    <w:rsid w:val="00805C25"/>
    <w:rsid w:val="00807958"/>
    <w:rsid w:val="008079D1"/>
    <w:rsid w:val="00814F1A"/>
    <w:rsid w:val="00820F54"/>
    <w:rsid w:val="008231B3"/>
    <w:rsid w:val="00824CF3"/>
    <w:rsid w:val="00831D86"/>
    <w:rsid w:val="00834B07"/>
    <w:rsid w:val="00834B47"/>
    <w:rsid w:val="00836D37"/>
    <w:rsid w:val="00836DC1"/>
    <w:rsid w:val="00840434"/>
    <w:rsid w:val="0084128A"/>
    <w:rsid w:val="00841F97"/>
    <w:rsid w:val="0084279A"/>
    <w:rsid w:val="00843C34"/>
    <w:rsid w:val="0084451D"/>
    <w:rsid w:val="008446F3"/>
    <w:rsid w:val="008532A5"/>
    <w:rsid w:val="0085552C"/>
    <w:rsid w:val="00856E6A"/>
    <w:rsid w:val="00870C1F"/>
    <w:rsid w:val="008740BB"/>
    <w:rsid w:val="00876BBA"/>
    <w:rsid w:val="0088025E"/>
    <w:rsid w:val="00881C45"/>
    <w:rsid w:val="008835EB"/>
    <w:rsid w:val="00883D59"/>
    <w:rsid w:val="00884896"/>
    <w:rsid w:val="0088571A"/>
    <w:rsid w:val="00887DC2"/>
    <w:rsid w:val="008909AE"/>
    <w:rsid w:val="00893294"/>
    <w:rsid w:val="00894682"/>
    <w:rsid w:val="00897576"/>
    <w:rsid w:val="008A180D"/>
    <w:rsid w:val="008A2ABD"/>
    <w:rsid w:val="008A399E"/>
    <w:rsid w:val="008A3A9F"/>
    <w:rsid w:val="008A4819"/>
    <w:rsid w:val="008A54D7"/>
    <w:rsid w:val="008A6052"/>
    <w:rsid w:val="008B0463"/>
    <w:rsid w:val="008B19FA"/>
    <w:rsid w:val="008B6E1C"/>
    <w:rsid w:val="008C239C"/>
    <w:rsid w:val="008C3C04"/>
    <w:rsid w:val="008D1414"/>
    <w:rsid w:val="008D24DC"/>
    <w:rsid w:val="008D313D"/>
    <w:rsid w:val="008D77D0"/>
    <w:rsid w:val="008E0006"/>
    <w:rsid w:val="008E0D8A"/>
    <w:rsid w:val="008E2FE0"/>
    <w:rsid w:val="008E406B"/>
    <w:rsid w:val="008E623B"/>
    <w:rsid w:val="008F2D75"/>
    <w:rsid w:val="008F3AF8"/>
    <w:rsid w:val="008F600D"/>
    <w:rsid w:val="008F6E85"/>
    <w:rsid w:val="008F7429"/>
    <w:rsid w:val="00901048"/>
    <w:rsid w:val="00902844"/>
    <w:rsid w:val="00910E05"/>
    <w:rsid w:val="009115E9"/>
    <w:rsid w:val="0091225A"/>
    <w:rsid w:val="00913E95"/>
    <w:rsid w:val="00914555"/>
    <w:rsid w:val="00920443"/>
    <w:rsid w:val="0092109D"/>
    <w:rsid w:val="00922A4E"/>
    <w:rsid w:val="00922D79"/>
    <w:rsid w:val="009307A0"/>
    <w:rsid w:val="00932DDE"/>
    <w:rsid w:val="009378B1"/>
    <w:rsid w:val="009426F1"/>
    <w:rsid w:val="00943785"/>
    <w:rsid w:val="009455B6"/>
    <w:rsid w:val="0094591E"/>
    <w:rsid w:val="00946315"/>
    <w:rsid w:val="00946C28"/>
    <w:rsid w:val="00950C48"/>
    <w:rsid w:val="009531BA"/>
    <w:rsid w:val="0095406E"/>
    <w:rsid w:val="00956F50"/>
    <w:rsid w:val="009577F3"/>
    <w:rsid w:val="00957B38"/>
    <w:rsid w:val="00961B61"/>
    <w:rsid w:val="00962CBF"/>
    <w:rsid w:val="00965840"/>
    <w:rsid w:val="00970244"/>
    <w:rsid w:val="0097163B"/>
    <w:rsid w:val="00971C50"/>
    <w:rsid w:val="009729E6"/>
    <w:rsid w:val="00972E44"/>
    <w:rsid w:val="00974C46"/>
    <w:rsid w:val="00982C5F"/>
    <w:rsid w:val="00983A09"/>
    <w:rsid w:val="009841DE"/>
    <w:rsid w:val="0098557E"/>
    <w:rsid w:val="009867B5"/>
    <w:rsid w:val="00987639"/>
    <w:rsid w:val="009877DE"/>
    <w:rsid w:val="00990B5A"/>
    <w:rsid w:val="00991EF2"/>
    <w:rsid w:val="00992A55"/>
    <w:rsid w:val="009A1670"/>
    <w:rsid w:val="009A380C"/>
    <w:rsid w:val="009A61A6"/>
    <w:rsid w:val="009A7440"/>
    <w:rsid w:val="009B333E"/>
    <w:rsid w:val="009B3A03"/>
    <w:rsid w:val="009B65FA"/>
    <w:rsid w:val="009C1051"/>
    <w:rsid w:val="009C30B6"/>
    <w:rsid w:val="009C3486"/>
    <w:rsid w:val="009C3E8D"/>
    <w:rsid w:val="009C453C"/>
    <w:rsid w:val="009C4DDD"/>
    <w:rsid w:val="009C504A"/>
    <w:rsid w:val="009C784B"/>
    <w:rsid w:val="009E3874"/>
    <w:rsid w:val="009F3EA2"/>
    <w:rsid w:val="009F4814"/>
    <w:rsid w:val="009F6ADC"/>
    <w:rsid w:val="009F76A6"/>
    <w:rsid w:val="00A01192"/>
    <w:rsid w:val="00A01926"/>
    <w:rsid w:val="00A056C3"/>
    <w:rsid w:val="00A10327"/>
    <w:rsid w:val="00A109F4"/>
    <w:rsid w:val="00A10FFD"/>
    <w:rsid w:val="00A11079"/>
    <w:rsid w:val="00A120AB"/>
    <w:rsid w:val="00A158C0"/>
    <w:rsid w:val="00A164D3"/>
    <w:rsid w:val="00A16F7A"/>
    <w:rsid w:val="00A17B16"/>
    <w:rsid w:val="00A20DED"/>
    <w:rsid w:val="00A2154C"/>
    <w:rsid w:val="00A21D60"/>
    <w:rsid w:val="00A23892"/>
    <w:rsid w:val="00A23B50"/>
    <w:rsid w:val="00A26DC4"/>
    <w:rsid w:val="00A2778A"/>
    <w:rsid w:val="00A31A1F"/>
    <w:rsid w:val="00A32880"/>
    <w:rsid w:val="00A341E5"/>
    <w:rsid w:val="00A3489D"/>
    <w:rsid w:val="00A400A9"/>
    <w:rsid w:val="00A41298"/>
    <w:rsid w:val="00A54AC8"/>
    <w:rsid w:val="00A55799"/>
    <w:rsid w:val="00A57E98"/>
    <w:rsid w:val="00A60735"/>
    <w:rsid w:val="00A6281B"/>
    <w:rsid w:val="00A64326"/>
    <w:rsid w:val="00A67A0E"/>
    <w:rsid w:val="00A67C24"/>
    <w:rsid w:val="00A70A62"/>
    <w:rsid w:val="00A72D6C"/>
    <w:rsid w:val="00A73538"/>
    <w:rsid w:val="00A74991"/>
    <w:rsid w:val="00A77206"/>
    <w:rsid w:val="00A830D4"/>
    <w:rsid w:val="00AA2C95"/>
    <w:rsid w:val="00AA3D1D"/>
    <w:rsid w:val="00AA3D2C"/>
    <w:rsid w:val="00AA45C9"/>
    <w:rsid w:val="00AA7428"/>
    <w:rsid w:val="00AB09A3"/>
    <w:rsid w:val="00AB214A"/>
    <w:rsid w:val="00AB4FA5"/>
    <w:rsid w:val="00AB52B4"/>
    <w:rsid w:val="00AB5516"/>
    <w:rsid w:val="00AB7D53"/>
    <w:rsid w:val="00AC0103"/>
    <w:rsid w:val="00AC28C1"/>
    <w:rsid w:val="00AC4B99"/>
    <w:rsid w:val="00AC6627"/>
    <w:rsid w:val="00AD5424"/>
    <w:rsid w:val="00AD5546"/>
    <w:rsid w:val="00AD6FBB"/>
    <w:rsid w:val="00AE1812"/>
    <w:rsid w:val="00AE2613"/>
    <w:rsid w:val="00AE46E6"/>
    <w:rsid w:val="00AE6380"/>
    <w:rsid w:val="00AE6F19"/>
    <w:rsid w:val="00AF2133"/>
    <w:rsid w:val="00AF32CC"/>
    <w:rsid w:val="00AF712A"/>
    <w:rsid w:val="00B007D3"/>
    <w:rsid w:val="00B01018"/>
    <w:rsid w:val="00B0114B"/>
    <w:rsid w:val="00B017EF"/>
    <w:rsid w:val="00B023E5"/>
    <w:rsid w:val="00B03F9B"/>
    <w:rsid w:val="00B10AEF"/>
    <w:rsid w:val="00B10E24"/>
    <w:rsid w:val="00B124C3"/>
    <w:rsid w:val="00B12ABA"/>
    <w:rsid w:val="00B14CB1"/>
    <w:rsid w:val="00B1720F"/>
    <w:rsid w:val="00B17D0E"/>
    <w:rsid w:val="00B20739"/>
    <w:rsid w:val="00B23ECF"/>
    <w:rsid w:val="00B24AF9"/>
    <w:rsid w:val="00B318E5"/>
    <w:rsid w:val="00B31A00"/>
    <w:rsid w:val="00B321A8"/>
    <w:rsid w:val="00B353BF"/>
    <w:rsid w:val="00B362E0"/>
    <w:rsid w:val="00B403BD"/>
    <w:rsid w:val="00B40ECE"/>
    <w:rsid w:val="00B4185F"/>
    <w:rsid w:val="00B435E4"/>
    <w:rsid w:val="00B43D94"/>
    <w:rsid w:val="00B44B77"/>
    <w:rsid w:val="00B4789D"/>
    <w:rsid w:val="00B47B5C"/>
    <w:rsid w:val="00B47BCE"/>
    <w:rsid w:val="00B52B74"/>
    <w:rsid w:val="00B53F9A"/>
    <w:rsid w:val="00B55790"/>
    <w:rsid w:val="00B56703"/>
    <w:rsid w:val="00B64AAC"/>
    <w:rsid w:val="00B65337"/>
    <w:rsid w:val="00B65866"/>
    <w:rsid w:val="00B67FEB"/>
    <w:rsid w:val="00B733FB"/>
    <w:rsid w:val="00B74331"/>
    <w:rsid w:val="00B7553B"/>
    <w:rsid w:val="00B76659"/>
    <w:rsid w:val="00B76BFF"/>
    <w:rsid w:val="00B77935"/>
    <w:rsid w:val="00B8181C"/>
    <w:rsid w:val="00B8212C"/>
    <w:rsid w:val="00B82B1B"/>
    <w:rsid w:val="00B82B5A"/>
    <w:rsid w:val="00B853F1"/>
    <w:rsid w:val="00B908EA"/>
    <w:rsid w:val="00B92628"/>
    <w:rsid w:val="00B940AA"/>
    <w:rsid w:val="00B94EF5"/>
    <w:rsid w:val="00BA047D"/>
    <w:rsid w:val="00BA072E"/>
    <w:rsid w:val="00BA2B90"/>
    <w:rsid w:val="00BA32C1"/>
    <w:rsid w:val="00BA3575"/>
    <w:rsid w:val="00BA44AA"/>
    <w:rsid w:val="00BB1A70"/>
    <w:rsid w:val="00BB2C01"/>
    <w:rsid w:val="00BB3FEB"/>
    <w:rsid w:val="00BB40DD"/>
    <w:rsid w:val="00BB4987"/>
    <w:rsid w:val="00BB6438"/>
    <w:rsid w:val="00BB75F2"/>
    <w:rsid w:val="00BB76A9"/>
    <w:rsid w:val="00BC0211"/>
    <w:rsid w:val="00BC1226"/>
    <w:rsid w:val="00BC28AD"/>
    <w:rsid w:val="00BC361A"/>
    <w:rsid w:val="00BC3FDC"/>
    <w:rsid w:val="00BC6C56"/>
    <w:rsid w:val="00BD1E00"/>
    <w:rsid w:val="00BD27AB"/>
    <w:rsid w:val="00BD2E8A"/>
    <w:rsid w:val="00BD3ABA"/>
    <w:rsid w:val="00BD579E"/>
    <w:rsid w:val="00BD5BC2"/>
    <w:rsid w:val="00BD6FAA"/>
    <w:rsid w:val="00BD754A"/>
    <w:rsid w:val="00BE2C22"/>
    <w:rsid w:val="00BE41FF"/>
    <w:rsid w:val="00BE5779"/>
    <w:rsid w:val="00BE5CD0"/>
    <w:rsid w:val="00BE6303"/>
    <w:rsid w:val="00BE6D88"/>
    <w:rsid w:val="00BE7D62"/>
    <w:rsid w:val="00BF10CB"/>
    <w:rsid w:val="00BF1350"/>
    <w:rsid w:val="00BF45F9"/>
    <w:rsid w:val="00BF4B50"/>
    <w:rsid w:val="00BF709F"/>
    <w:rsid w:val="00BF7D13"/>
    <w:rsid w:val="00C0047F"/>
    <w:rsid w:val="00C0057D"/>
    <w:rsid w:val="00C02360"/>
    <w:rsid w:val="00C036EB"/>
    <w:rsid w:val="00C044CC"/>
    <w:rsid w:val="00C0490C"/>
    <w:rsid w:val="00C05441"/>
    <w:rsid w:val="00C05861"/>
    <w:rsid w:val="00C07232"/>
    <w:rsid w:val="00C11132"/>
    <w:rsid w:val="00C11C04"/>
    <w:rsid w:val="00C11EF8"/>
    <w:rsid w:val="00C139F1"/>
    <w:rsid w:val="00C2238D"/>
    <w:rsid w:val="00C249FE"/>
    <w:rsid w:val="00C2560C"/>
    <w:rsid w:val="00C26714"/>
    <w:rsid w:val="00C341AE"/>
    <w:rsid w:val="00C34C37"/>
    <w:rsid w:val="00C36024"/>
    <w:rsid w:val="00C36ECE"/>
    <w:rsid w:val="00C40A6D"/>
    <w:rsid w:val="00C414B5"/>
    <w:rsid w:val="00C42963"/>
    <w:rsid w:val="00C4469C"/>
    <w:rsid w:val="00C44909"/>
    <w:rsid w:val="00C4690B"/>
    <w:rsid w:val="00C472ED"/>
    <w:rsid w:val="00C47F7D"/>
    <w:rsid w:val="00C50F66"/>
    <w:rsid w:val="00C51452"/>
    <w:rsid w:val="00C5296E"/>
    <w:rsid w:val="00C52EB8"/>
    <w:rsid w:val="00C53258"/>
    <w:rsid w:val="00C5646B"/>
    <w:rsid w:val="00C61442"/>
    <w:rsid w:val="00C61A72"/>
    <w:rsid w:val="00C629D3"/>
    <w:rsid w:val="00C62F0F"/>
    <w:rsid w:val="00C6665C"/>
    <w:rsid w:val="00C70A53"/>
    <w:rsid w:val="00C70F28"/>
    <w:rsid w:val="00C72731"/>
    <w:rsid w:val="00C835FB"/>
    <w:rsid w:val="00C90AF4"/>
    <w:rsid w:val="00C91523"/>
    <w:rsid w:val="00C916DD"/>
    <w:rsid w:val="00C91913"/>
    <w:rsid w:val="00C94E3A"/>
    <w:rsid w:val="00C977BE"/>
    <w:rsid w:val="00CA0322"/>
    <w:rsid w:val="00CA0F2F"/>
    <w:rsid w:val="00CA2E3C"/>
    <w:rsid w:val="00CA6083"/>
    <w:rsid w:val="00CA60A1"/>
    <w:rsid w:val="00CA63FF"/>
    <w:rsid w:val="00CB0F43"/>
    <w:rsid w:val="00CB375C"/>
    <w:rsid w:val="00CB4AAE"/>
    <w:rsid w:val="00CB735D"/>
    <w:rsid w:val="00CB7FB4"/>
    <w:rsid w:val="00CC089F"/>
    <w:rsid w:val="00CC2F12"/>
    <w:rsid w:val="00CC48ED"/>
    <w:rsid w:val="00CC5C05"/>
    <w:rsid w:val="00CD2B23"/>
    <w:rsid w:val="00CD7385"/>
    <w:rsid w:val="00CE0206"/>
    <w:rsid w:val="00CE21C5"/>
    <w:rsid w:val="00CF0D89"/>
    <w:rsid w:val="00CF1037"/>
    <w:rsid w:val="00CF210D"/>
    <w:rsid w:val="00CF258A"/>
    <w:rsid w:val="00CF5001"/>
    <w:rsid w:val="00CF7DD0"/>
    <w:rsid w:val="00D001C5"/>
    <w:rsid w:val="00D03D2D"/>
    <w:rsid w:val="00D0461E"/>
    <w:rsid w:val="00D0488C"/>
    <w:rsid w:val="00D0798C"/>
    <w:rsid w:val="00D12F83"/>
    <w:rsid w:val="00D14F81"/>
    <w:rsid w:val="00D160A2"/>
    <w:rsid w:val="00D164ED"/>
    <w:rsid w:val="00D17E93"/>
    <w:rsid w:val="00D21DDE"/>
    <w:rsid w:val="00D2770E"/>
    <w:rsid w:val="00D3061A"/>
    <w:rsid w:val="00D355DD"/>
    <w:rsid w:val="00D36649"/>
    <w:rsid w:val="00D36D01"/>
    <w:rsid w:val="00D41B56"/>
    <w:rsid w:val="00D44690"/>
    <w:rsid w:val="00D45BD5"/>
    <w:rsid w:val="00D46457"/>
    <w:rsid w:val="00D475EF"/>
    <w:rsid w:val="00D500F5"/>
    <w:rsid w:val="00D522C8"/>
    <w:rsid w:val="00D55C6D"/>
    <w:rsid w:val="00D56AA7"/>
    <w:rsid w:val="00D56AC1"/>
    <w:rsid w:val="00D57E51"/>
    <w:rsid w:val="00D60621"/>
    <w:rsid w:val="00D6148C"/>
    <w:rsid w:val="00D724BC"/>
    <w:rsid w:val="00D7530C"/>
    <w:rsid w:val="00D84B4A"/>
    <w:rsid w:val="00D86554"/>
    <w:rsid w:val="00D87F57"/>
    <w:rsid w:val="00D9115F"/>
    <w:rsid w:val="00D91DB1"/>
    <w:rsid w:val="00D91FDA"/>
    <w:rsid w:val="00D9454E"/>
    <w:rsid w:val="00D9526E"/>
    <w:rsid w:val="00D95CF2"/>
    <w:rsid w:val="00D97BDA"/>
    <w:rsid w:val="00DA6B18"/>
    <w:rsid w:val="00DA6FA8"/>
    <w:rsid w:val="00DB2D94"/>
    <w:rsid w:val="00DB3317"/>
    <w:rsid w:val="00DB3B51"/>
    <w:rsid w:val="00DB4A8A"/>
    <w:rsid w:val="00DB6A2F"/>
    <w:rsid w:val="00DB6CD5"/>
    <w:rsid w:val="00DC12D2"/>
    <w:rsid w:val="00DC18E7"/>
    <w:rsid w:val="00DC3CFC"/>
    <w:rsid w:val="00DC4FBB"/>
    <w:rsid w:val="00DC7B97"/>
    <w:rsid w:val="00DE308C"/>
    <w:rsid w:val="00DE3C09"/>
    <w:rsid w:val="00DE43F8"/>
    <w:rsid w:val="00DE7315"/>
    <w:rsid w:val="00DF0D1E"/>
    <w:rsid w:val="00DF555F"/>
    <w:rsid w:val="00E00DA6"/>
    <w:rsid w:val="00E01CEE"/>
    <w:rsid w:val="00E033EC"/>
    <w:rsid w:val="00E04FC0"/>
    <w:rsid w:val="00E06A8A"/>
    <w:rsid w:val="00E06C2B"/>
    <w:rsid w:val="00E10CC6"/>
    <w:rsid w:val="00E12832"/>
    <w:rsid w:val="00E1688C"/>
    <w:rsid w:val="00E178EB"/>
    <w:rsid w:val="00E20661"/>
    <w:rsid w:val="00E243E3"/>
    <w:rsid w:val="00E26037"/>
    <w:rsid w:val="00E30614"/>
    <w:rsid w:val="00E31DD9"/>
    <w:rsid w:val="00E32EA3"/>
    <w:rsid w:val="00E36F09"/>
    <w:rsid w:val="00E40DBE"/>
    <w:rsid w:val="00E43284"/>
    <w:rsid w:val="00E43883"/>
    <w:rsid w:val="00E44915"/>
    <w:rsid w:val="00E45338"/>
    <w:rsid w:val="00E46790"/>
    <w:rsid w:val="00E51543"/>
    <w:rsid w:val="00E5346A"/>
    <w:rsid w:val="00E53B8C"/>
    <w:rsid w:val="00E54D60"/>
    <w:rsid w:val="00E55078"/>
    <w:rsid w:val="00E55888"/>
    <w:rsid w:val="00E55FEF"/>
    <w:rsid w:val="00E6075F"/>
    <w:rsid w:val="00E63AAE"/>
    <w:rsid w:val="00E6482E"/>
    <w:rsid w:val="00E7064F"/>
    <w:rsid w:val="00E70970"/>
    <w:rsid w:val="00E70D3C"/>
    <w:rsid w:val="00E71E2E"/>
    <w:rsid w:val="00E734CC"/>
    <w:rsid w:val="00E75BCD"/>
    <w:rsid w:val="00E75D35"/>
    <w:rsid w:val="00E75E1E"/>
    <w:rsid w:val="00E81E32"/>
    <w:rsid w:val="00E83957"/>
    <w:rsid w:val="00E84137"/>
    <w:rsid w:val="00E85522"/>
    <w:rsid w:val="00E8658F"/>
    <w:rsid w:val="00E867E7"/>
    <w:rsid w:val="00E9015B"/>
    <w:rsid w:val="00E92817"/>
    <w:rsid w:val="00E94725"/>
    <w:rsid w:val="00E95631"/>
    <w:rsid w:val="00E97785"/>
    <w:rsid w:val="00EA0CE5"/>
    <w:rsid w:val="00EA0EC4"/>
    <w:rsid w:val="00EA3310"/>
    <w:rsid w:val="00EA35C1"/>
    <w:rsid w:val="00EA361D"/>
    <w:rsid w:val="00EA59FC"/>
    <w:rsid w:val="00EB21B0"/>
    <w:rsid w:val="00EB4EE0"/>
    <w:rsid w:val="00EB6DF9"/>
    <w:rsid w:val="00EB700E"/>
    <w:rsid w:val="00EC185A"/>
    <w:rsid w:val="00EC4173"/>
    <w:rsid w:val="00EC6FAB"/>
    <w:rsid w:val="00ED3743"/>
    <w:rsid w:val="00ED3BB9"/>
    <w:rsid w:val="00ED4703"/>
    <w:rsid w:val="00ED7131"/>
    <w:rsid w:val="00ED77E7"/>
    <w:rsid w:val="00EE01C4"/>
    <w:rsid w:val="00EE04A2"/>
    <w:rsid w:val="00EE2415"/>
    <w:rsid w:val="00EF0836"/>
    <w:rsid w:val="00EF37F8"/>
    <w:rsid w:val="00F00224"/>
    <w:rsid w:val="00F01E5D"/>
    <w:rsid w:val="00F0660C"/>
    <w:rsid w:val="00F06D7C"/>
    <w:rsid w:val="00F112FD"/>
    <w:rsid w:val="00F12C9B"/>
    <w:rsid w:val="00F1530B"/>
    <w:rsid w:val="00F1637D"/>
    <w:rsid w:val="00F16886"/>
    <w:rsid w:val="00F2101F"/>
    <w:rsid w:val="00F21CF3"/>
    <w:rsid w:val="00F225CC"/>
    <w:rsid w:val="00F231A3"/>
    <w:rsid w:val="00F31065"/>
    <w:rsid w:val="00F31BEA"/>
    <w:rsid w:val="00F32F58"/>
    <w:rsid w:val="00F33DBF"/>
    <w:rsid w:val="00F37BC9"/>
    <w:rsid w:val="00F408C8"/>
    <w:rsid w:val="00F4095D"/>
    <w:rsid w:val="00F40D42"/>
    <w:rsid w:val="00F4172E"/>
    <w:rsid w:val="00F41B9C"/>
    <w:rsid w:val="00F43E36"/>
    <w:rsid w:val="00F449D5"/>
    <w:rsid w:val="00F5130C"/>
    <w:rsid w:val="00F5310E"/>
    <w:rsid w:val="00F5606C"/>
    <w:rsid w:val="00F6048C"/>
    <w:rsid w:val="00F629AE"/>
    <w:rsid w:val="00F64BA6"/>
    <w:rsid w:val="00F6746E"/>
    <w:rsid w:val="00F6797E"/>
    <w:rsid w:val="00F70347"/>
    <w:rsid w:val="00F7110B"/>
    <w:rsid w:val="00F770B1"/>
    <w:rsid w:val="00F823CD"/>
    <w:rsid w:val="00F82646"/>
    <w:rsid w:val="00F83C14"/>
    <w:rsid w:val="00F8504D"/>
    <w:rsid w:val="00F85E81"/>
    <w:rsid w:val="00F90425"/>
    <w:rsid w:val="00F917D5"/>
    <w:rsid w:val="00F918C3"/>
    <w:rsid w:val="00F94018"/>
    <w:rsid w:val="00FA04EA"/>
    <w:rsid w:val="00FA0EB3"/>
    <w:rsid w:val="00FA262D"/>
    <w:rsid w:val="00FA308E"/>
    <w:rsid w:val="00FA3741"/>
    <w:rsid w:val="00FA645D"/>
    <w:rsid w:val="00FB26F3"/>
    <w:rsid w:val="00FB2706"/>
    <w:rsid w:val="00FB391D"/>
    <w:rsid w:val="00FB4759"/>
    <w:rsid w:val="00FB7607"/>
    <w:rsid w:val="00FB7B18"/>
    <w:rsid w:val="00FC0164"/>
    <w:rsid w:val="00FC1DCF"/>
    <w:rsid w:val="00FC23BF"/>
    <w:rsid w:val="00FC2937"/>
    <w:rsid w:val="00FC58A7"/>
    <w:rsid w:val="00FD1157"/>
    <w:rsid w:val="00FD11B0"/>
    <w:rsid w:val="00FD5C50"/>
    <w:rsid w:val="00FE51C1"/>
    <w:rsid w:val="00FE5397"/>
    <w:rsid w:val="00FE7106"/>
    <w:rsid w:val="00FE7FB4"/>
    <w:rsid w:val="00FF11BC"/>
    <w:rsid w:val="00FF1269"/>
    <w:rsid w:val="00FF37F4"/>
    <w:rsid w:val="00FF49B5"/>
    <w:rsid w:val="00FF63F9"/>
    <w:rsid w:val="0A909065"/>
    <w:rsid w:val="0AF38F9C"/>
    <w:rsid w:val="11DAD9BF"/>
    <w:rsid w:val="1556FB20"/>
    <w:rsid w:val="1C112B20"/>
    <w:rsid w:val="20A95670"/>
    <w:rsid w:val="2580CD7B"/>
    <w:rsid w:val="265F8BFD"/>
    <w:rsid w:val="341A654F"/>
    <w:rsid w:val="369A6D7A"/>
    <w:rsid w:val="386B6F85"/>
    <w:rsid w:val="39A50950"/>
    <w:rsid w:val="3CCD97D9"/>
    <w:rsid w:val="416F469D"/>
    <w:rsid w:val="5299A1AB"/>
    <w:rsid w:val="5E6BD038"/>
    <w:rsid w:val="647C0F56"/>
    <w:rsid w:val="65E121F0"/>
    <w:rsid w:val="68627C1C"/>
    <w:rsid w:val="70CBA8FB"/>
    <w:rsid w:val="7175CE63"/>
    <w:rsid w:val="71A35A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38C6F"/>
  <w15:chartTrackingRefBased/>
  <w15:docId w15:val="{6A1ED92F-F0FF-4ADC-9A7A-A1602C5DA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04A"/>
    <w:pPr>
      <w:widowControl w:val="0"/>
      <w:autoSpaceDE w:val="0"/>
      <w:autoSpaceDN w:val="0"/>
    </w:pPr>
    <w:rPr>
      <w:rFonts w:ascii="Arial" w:eastAsia="Arial" w:hAnsi="Arial" w:cs="Arial"/>
    </w:rPr>
  </w:style>
  <w:style w:type="paragraph" w:styleId="Heading1">
    <w:name w:val="heading 1"/>
    <w:basedOn w:val="Normal"/>
    <w:link w:val="Heading1Char"/>
    <w:uiPriority w:val="9"/>
    <w:qFormat/>
    <w:rsid w:val="009C504A"/>
    <w:pPr>
      <w:ind w:left="100"/>
      <w:jc w:val="both"/>
      <w:outlineLvl w:val="0"/>
    </w:pPr>
    <w:rPr>
      <w:b/>
      <w:bCs/>
      <w:sz w:val="24"/>
      <w:szCs w:val="24"/>
    </w:rPr>
  </w:style>
  <w:style w:type="paragraph" w:styleId="Heading2">
    <w:name w:val="heading 2"/>
    <w:basedOn w:val="Normal"/>
    <w:next w:val="Normal"/>
    <w:link w:val="Heading2Char"/>
    <w:uiPriority w:val="9"/>
    <w:semiHidden/>
    <w:unhideWhenUsed/>
    <w:qFormat/>
    <w:rsid w:val="009C504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C504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C504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04A"/>
    <w:rPr>
      <w:rFonts w:ascii="Arial" w:eastAsia="Arial" w:hAnsi="Arial" w:cs="Arial"/>
      <w:b/>
      <w:bCs/>
      <w:sz w:val="24"/>
      <w:szCs w:val="24"/>
    </w:rPr>
  </w:style>
  <w:style w:type="character" w:customStyle="1" w:styleId="Heading2Char">
    <w:name w:val="Heading 2 Char"/>
    <w:basedOn w:val="DefaultParagraphFont"/>
    <w:link w:val="Heading2"/>
    <w:uiPriority w:val="9"/>
    <w:semiHidden/>
    <w:rsid w:val="009C504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C504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C504A"/>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1"/>
    <w:qFormat/>
    <w:rsid w:val="009C504A"/>
    <w:rPr>
      <w:sz w:val="24"/>
      <w:szCs w:val="24"/>
    </w:rPr>
  </w:style>
  <w:style w:type="character" w:customStyle="1" w:styleId="BodyTextChar">
    <w:name w:val="Body Text Char"/>
    <w:basedOn w:val="DefaultParagraphFont"/>
    <w:link w:val="BodyText"/>
    <w:uiPriority w:val="1"/>
    <w:rsid w:val="009C504A"/>
    <w:rPr>
      <w:rFonts w:ascii="Arial" w:eastAsia="Arial" w:hAnsi="Arial" w:cs="Arial"/>
      <w:sz w:val="24"/>
      <w:szCs w:val="24"/>
    </w:rPr>
  </w:style>
  <w:style w:type="paragraph" w:styleId="ListParagraph">
    <w:name w:val="List Paragraph"/>
    <w:basedOn w:val="Normal"/>
    <w:link w:val="ListParagraphChar"/>
    <w:uiPriority w:val="34"/>
    <w:qFormat/>
    <w:rsid w:val="009C504A"/>
    <w:pPr>
      <w:ind w:left="820" w:hanging="360"/>
      <w:jc w:val="both"/>
    </w:pPr>
  </w:style>
  <w:style w:type="paragraph" w:customStyle="1" w:styleId="TableParagraph">
    <w:name w:val="Table Paragraph"/>
    <w:basedOn w:val="Normal"/>
    <w:uiPriority w:val="1"/>
    <w:qFormat/>
    <w:rsid w:val="009C504A"/>
  </w:style>
  <w:style w:type="character" w:styleId="CommentReference">
    <w:name w:val="annotation reference"/>
    <w:basedOn w:val="DefaultParagraphFont"/>
    <w:uiPriority w:val="99"/>
    <w:semiHidden/>
    <w:unhideWhenUsed/>
    <w:rsid w:val="009C504A"/>
    <w:rPr>
      <w:sz w:val="16"/>
      <w:szCs w:val="16"/>
    </w:rPr>
  </w:style>
  <w:style w:type="paragraph" w:styleId="CommentText">
    <w:name w:val="annotation text"/>
    <w:basedOn w:val="Normal"/>
    <w:link w:val="CommentTextChar"/>
    <w:unhideWhenUsed/>
    <w:rsid w:val="009C504A"/>
    <w:rPr>
      <w:sz w:val="20"/>
      <w:szCs w:val="20"/>
    </w:rPr>
  </w:style>
  <w:style w:type="character" w:customStyle="1" w:styleId="CommentTextChar">
    <w:name w:val="Comment Text Char"/>
    <w:basedOn w:val="DefaultParagraphFont"/>
    <w:link w:val="CommentText"/>
    <w:rsid w:val="009C504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C504A"/>
    <w:rPr>
      <w:b/>
      <w:bCs/>
    </w:rPr>
  </w:style>
  <w:style w:type="character" w:customStyle="1" w:styleId="CommentSubjectChar">
    <w:name w:val="Comment Subject Char"/>
    <w:basedOn w:val="CommentTextChar"/>
    <w:link w:val="CommentSubject"/>
    <w:uiPriority w:val="99"/>
    <w:semiHidden/>
    <w:rsid w:val="009C504A"/>
    <w:rPr>
      <w:rFonts w:ascii="Arial" w:eastAsia="Arial" w:hAnsi="Arial" w:cs="Arial"/>
      <w:b/>
      <w:bCs/>
      <w:sz w:val="20"/>
      <w:szCs w:val="20"/>
    </w:rPr>
  </w:style>
  <w:style w:type="paragraph" w:styleId="BalloonText">
    <w:name w:val="Balloon Text"/>
    <w:basedOn w:val="Normal"/>
    <w:link w:val="BalloonTextChar"/>
    <w:uiPriority w:val="99"/>
    <w:semiHidden/>
    <w:unhideWhenUsed/>
    <w:rsid w:val="009C50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04A"/>
    <w:rPr>
      <w:rFonts w:ascii="Segoe UI" w:eastAsia="Arial" w:hAnsi="Segoe UI" w:cs="Segoe UI"/>
      <w:sz w:val="18"/>
      <w:szCs w:val="18"/>
    </w:rPr>
  </w:style>
  <w:style w:type="paragraph" w:styleId="Revision">
    <w:name w:val="Revision"/>
    <w:hidden/>
    <w:uiPriority w:val="99"/>
    <w:semiHidden/>
    <w:rsid w:val="009C504A"/>
    <w:rPr>
      <w:rFonts w:ascii="Arial" w:eastAsia="Arial" w:hAnsi="Arial" w:cs="Arial"/>
    </w:rPr>
  </w:style>
  <w:style w:type="paragraph" w:styleId="BodyText2">
    <w:name w:val="Body Text 2"/>
    <w:basedOn w:val="Normal"/>
    <w:link w:val="BodyText2Char"/>
    <w:uiPriority w:val="99"/>
    <w:semiHidden/>
    <w:unhideWhenUsed/>
    <w:rsid w:val="009C504A"/>
    <w:pPr>
      <w:spacing w:after="120" w:line="480" w:lineRule="auto"/>
    </w:pPr>
  </w:style>
  <w:style w:type="character" w:customStyle="1" w:styleId="BodyText2Char">
    <w:name w:val="Body Text 2 Char"/>
    <w:basedOn w:val="DefaultParagraphFont"/>
    <w:link w:val="BodyText2"/>
    <w:uiPriority w:val="99"/>
    <w:semiHidden/>
    <w:rsid w:val="009C504A"/>
    <w:rPr>
      <w:rFonts w:ascii="Arial" w:eastAsia="Arial" w:hAnsi="Arial" w:cs="Arial"/>
    </w:rPr>
  </w:style>
  <w:style w:type="character" w:styleId="Hyperlink">
    <w:name w:val="Hyperlink"/>
    <w:uiPriority w:val="99"/>
    <w:rsid w:val="009C504A"/>
    <w:rPr>
      <w:color w:val="0000FF"/>
      <w:u w:val="single"/>
    </w:rPr>
  </w:style>
  <w:style w:type="character" w:customStyle="1" w:styleId="UnresolvedMention1">
    <w:name w:val="Unresolved Mention1"/>
    <w:basedOn w:val="DefaultParagraphFont"/>
    <w:uiPriority w:val="99"/>
    <w:semiHidden/>
    <w:unhideWhenUsed/>
    <w:rsid w:val="009C504A"/>
    <w:rPr>
      <w:color w:val="605E5C"/>
      <w:shd w:val="clear" w:color="auto" w:fill="E1DFDD"/>
    </w:rPr>
  </w:style>
  <w:style w:type="paragraph" w:styleId="Header">
    <w:name w:val="header"/>
    <w:basedOn w:val="Normal"/>
    <w:link w:val="HeaderChar"/>
    <w:uiPriority w:val="99"/>
    <w:unhideWhenUsed/>
    <w:rsid w:val="009C504A"/>
    <w:pPr>
      <w:tabs>
        <w:tab w:val="center" w:pos="4680"/>
        <w:tab w:val="right" w:pos="9360"/>
      </w:tabs>
    </w:pPr>
  </w:style>
  <w:style w:type="character" w:customStyle="1" w:styleId="HeaderChar">
    <w:name w:val="Header Char"/>
    <w:basedOn w:val="DefaultParagraphFont"/>
    <w:link w:val="Header"/>
    <w:uiPriority w:val="99"/>
    <w:rsid w:val="009C504A"/>
    <w:rPr>
      <w:rFonts w:ascii="Arial" w:eastAsia="Arial" w:hAnsi="Arial" w:cs="Arial"/>
    </w:rPr>
  </w:style>
  <w:style w:type="paragraph" w:styleId="Footer">
    <w:name w:val="footer"/>
    <w:basedOn w:val="Normal"/>
    <w:link w:val="FooterChar"/>
    <w:uiPriority w:val="99"/>
    <w:unhideWhenUsed/>
    <w:rsid w:val="009C504A"/>
    <w:pPr>
      <w:tabs>
        <w:tab w:val="center" w:pos="4680"/>
        <w:tab w:val="right" w:pos="9360"/>
      </w:tabs>
    </w:pPr>
  </w:style>
  <w:style w:type="character" w:customStyle="1" w:styleId="FooterChar">
    <w:name w:val="Footer Char"/>
    <w:basedOn w:val="DefaultParagraphFont"/>
    <w:link w:val="Footer"/>
    <w:uiPriority w:val="99"/>
    <w:rsid w:val="009C504A"/>
    <w:rPr>
      <w:rFonts w:ascii="Arial" w:eastAsia="Arial" w:hAnsi="Arial" w:cs="Arial"/>
    </w:rPr>
  </w:style>
  <w:style w:type="paragraph" w:styleId="EndnoteText">
    <w:name w:val="endnote text"/>
    <w:basedOn w:val="Normal"/>
    <w:link w:val="EndnoteTextChar"/>
    <w:uiPriority w:val="99"/>
    <w:semiHidden/>
    <w:unhideWhenUsed/>
    <w:rsid w:val="009C504A"/>
    <w:rPr>
      <w:sz w:val="20"/>
      <w:szCs w:val="20"/>
    </w:rPr>
  </w:style>
  <w:style w:type="character" w:customStyle="1" w:styleId="EndnoteTextChar">
    <w:name w:val="Endnote Text Char"/>
    <w:basedOn w:val="DefaultParagraphFont"/>
    <w:link w:val="EndnoteText"/>
    <w:uiPriority w:val="99"/>
    <w:semiHidden/>
    <w:rsid w:val="009C504A"/>
    <w:rPr>
      <w:rFonts w:ascii="Arial" w:eastAsia="Arial" w:hAnsi="Arial" w:cs="Arial"/>
      <w:sz w:val="20"/>
      <w:szCs w:val="20"/>
    </w:rPr>
  </w:style>
  <w:style w:type="character" w:styleId="EndnoteReference">
    <w:name w:val="endnote reference"/>
    <w:basedOn w:val="DefaultParagraphFont"/>
    <w:uiPriority w:val="99"/>
    <w:semiHidden/>
    <w:unhideWhenUsed/>
    <w:rsid w:val="009C504A"/>
    <w:rPr>
      <w:vertAlign w:val="superscript"/>
    </w:rPr>
  </w:style>
  <w:style w:type="character" w:styleId="FollowedHyperlink">
    <w:name w:val="FollowedHyperlink"/>
    <w:basedOn w:val="DefaultParagraphFont"/>
    <w:uiPriority w:val="99"/>
    <w:semiHidden/>
    <w:unhideWhenUsed/>
    <w:rsid w:val="009C504A"/>
    <w:rPr>
      <w:color w:val="954F72" w:themeColor="followedHyperlink"/>
      <w:u w:val="single"/>
    </w:rPr>
  </w:style>
  <w:style w:type="character" w:customStyle="1" w:styleId="UnresolvedMention2">
    <w:name w:val="Unresolved Mention2"/>
    <w:basedOn w:val="DefaultParagraphFont"/>
    <w:uiPriority w:val="99"/>
    <w:unhideWhenUsed/>
    <w:rsid w:val="009C504A"/>
    <w:rPr>
      <w:color w:val="605E5C"/>
      <w:shd w:val="clear" w:color="auto" w:fill="E1DFDD"/>
    </w:rPr>
  </w:style>
  <w:style w:type="character" w:customStyle="1" w:styleId="Mention1">
    <w:name w:val="Mention1"/>
    <w:basedOn w:val="DefaultParagraphFont"/>
    <w:uiPriority w:val="99"/>
    <w:unhideWhenUsed/>
    <w:rsid w:val="009C504A"/>
    <w:rPr>
      <w:color w:val="2B579A"/>
      <w:shd w:val="clear" w:color="auto" w:fill="E1DFDD"/>
    </w:rPr>
  </w:style>
  <w:style w:type="paragraph" w:styleId="FootnoteText">
    <w:name w:val="footnote text"/>
    <w:basedOn w:val="Normal"/>
    <w:link w:val="FootnoteTextChar"/>
    <w:uiPriority w:val="99"/>
    <w:semiHidden/>
    <w:unhideWhenUsed/>
    <w:rsid w:val="009C504A"/>
    <w:pPr>
      <w:widowControl/>
      <w:autoSpaceDE/>
      <w:autoSpaceDN/>
    </w:pPr>
    <w:rPr>
      <w:rFonts w:eastAsiaTheme="minorHAnsi"/>
      <w:sz w:val="20"/>
      <w:szCs w:val="20"/>
    </w:rPr>
  </w:style>
  <w:style w:type="character" w:customStyle="1" w:styleId="FootnoteTextChar">
    <w:name w:val="Footnote Text Char"/>
    <w:basedOn w:val="DefaultParagraphFont"/>
    <w:link w:val="FootnoteText"/>
    <w:uiPriority w:val="99"/>
    <w:semiHidden/>
    <w:rsid w:val="009C504A"/>
    <w:rPr>
      <w:rFonts w:ascii="Arial" w:hAnsi="Arial" w:cs="Arial"/>
      <w:sz w:val="20"/>
      <w:szCs w:val="20"/>
    </w:rPr>
  </w:style>
  <w:style w:type="character" w:customStyle="1" w:styleId="ListParagraphChar">
    <w:name w:val="List Paragraph Char"/>
    <w:basedOn w:val="DefaultParagraphFont"/>
    <w:link w:val="ListParagraph"/>
    <w:uiPriority w:val="34"/>
    <w:locked/>
    <w:rsid w:val="009C504A"/>
    <w:rPr>
      <w:rFonts w:ascii="Arial" w:eastAsia="Arial" w:hAnsi="Arial" w:cs="Arial"/>
    </w:rPr>
  </w:style>
  <w:style w:type="character" w:styleId="FootnoteReference">
    <w:name w:val="footnote reference"/>
    <w:basedOn w:val="DefaultParagraphFont"/>
    <w:uiPriority w:val="99"/>
    <w:semiHidden/>
    <w:unhideWhenUsed/>
    <w:rsid w:val="009C504A"/>
    <w:rPr>
      <w:vertAlign w:val="superscript"/>
    </w:rPr>
  </w:style>
  <w:style w:type="paragraph" w:customStyle="1" w:styleId="paragraph">
    <w:name w:val="paragraph"/>
    <w:basedOn w:val="Normal"/>
    <w:rsid w:val="009C504A"/>
    <w:pPr>
      <w:widowControl/>
      <w:autoSpaceDE/>
      <w:autoSpaceDN/>
      <w:spacing w:before="100" w:beforeAutospacing="1" w:after="100" w:afterAutospacing="1"/>
    </w:pPr>
    <w:rPr>
      <w:rFonts w:ascii="Calibri" w:eastAsiaTheme="minorHAnsi" w:hAnsi="Calibri" w:cs="Calibri"/>
    </w:rPr>
  </w:style>
  <w:style w:type="character" w:customStyle="1" w:styleId="normaltextrun">
    <w:name w:val="normaltextrun"/>
    <w:basedOn w:val="DefaultParagraphFont"/>
    <w:rsid w:val="009C504A"/>
  </w:style>
  <w:style w:type="character" w:customStyle="1" w:styleId="eop">
    <w:name w:val="eop"/>
    <w:basedOn w:val="DefaultParagraphFont"/>
    <w:rsid w:val="009C504A"/>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xmsonormal">
    <w:name w:val="x_xmsonormal"/>
    <w:basedOn w:val="Normal"/>
    <w:rsid w:val="00C5296E"/>
    <w:pPr>
      <w:widowControl/>
      <w:autoSpaceDE/>
      <w:autoSpaceDN/>
    </w:pPr>
    <w:rPr>
      <w:rFonts w:ascii="Calibri" w:eastAsiaTheme="minorHAnsi" w:hAnsi="Calibri" w:cs="Calibri"/>
    </w:rPr>
  </w:style>
  <w:style w:type="paragraph" w:customStyle="1" w:styleId="xxmsobodytext">
    <w:name w:val="x_xmsobodytext"/>
    <w:basedOn w:val="Normal"/>
    <w:rsid w:val="00C5296E"/>
    <w:pPr>
      <w:widowControl/>
    </w:pPr>
    <w:rPr>
      <w:rFonts w:eastAsiaTheme="minorHAnsi"/>
      <w:sz w:val="24"/>
      <w:szCs w:val="24"/>
    </w:rPr>
  </w:style>
  <w:style w:type="character" w:customStyle="1" w:styleId="UnresolvedMention3">
    <w:name w:val="Unresolved Mention3"/>
    <w:basedOn w:val="DefaultParagraphFont"/>
    <w:uiPriority w:val="99"/>
    <w:unhideWhenUsed/>
    <w:rsid w:val="00E71E2E"/>
    <w:rPr>
      <w:color w:val="605E5C"/>
      <w:shd w:val="clear" w:color="auto" w:fill="E1DFDD"/>
    </w:rPr>
  </w:style>
  <w:style w:type="character" w:customStyle="1" w:styleId="Mention2">
    <w:name w:val="Mention2"/>
    <w:basedOn w:val="DefaultParagraphFont"/>
    <w:uiPriority w:val="99"/>
    <w:unhideWhenUsed/>
    <w:rsid w:val="0044571B"/>
    <w:rPr>
      <w:color w:val="2B579A"/>
      <w:shd w:val="clear" w:color="auto" w:fill="E1DFDD"/>
    </w:rPr>
  </w:style>
  <w:style w:type="paragraph" w:styleId="NoSpacing">
    <w:name w:val="No Spacing"/>
    <w:uiPriority w:val="1"/>
    <w:qFormat/>
    <w:rsid w:val="00BF45F9"/>
    <w:pPr>
      <w:widowControl w:val="0"/>
      <w:autoSpaceDE w:val="0"/>
      <w:autoSpaceDN w:val="0"/>
    </w:pPr>
    <w:rPr>
      <w:rFonts w:ascii="Arial" w:eastAsia="Arial" w:hAnsi="Arial" w:cs="Arial"/>
    </w:rPr>
  </w:style>
  <w:style w:type="character" w:customStyle="1" w:styleId="UnresolvedMention4">
    <w:name w:val="Unresolved Mention4"/>
    <w:basedOn w:val="DefaultParagraphFont"/>
    <w:uiPriority w:val="99"/>
    <w:unhideWhenUsed/>
    <w:rsid w:val="001F7D2F"/>
    <w:rPr>
      <w:color w:val="605E5C"/>
      <w:shd w:val="clear" w:color="auto" w:fill="E1DFDD"/>
    </w:rPr>
  </w:style>
  <w:style w:type="character" w:customStyle="1" w:styleId="Mention3">
    <w:name w:val="Mention3"/>
    <w:basedOn w:val="DefaultParagraphFont"/>
    <w:uiPriority w:val="99"/>
    <w:unhideWhenUsed/>
    <w:rsid w:val="001F7D2F"/>
    <w:rPr>
      <w:color w:val="2B579A"/>
      <w:shd w:val="clear" w:color="auto" w:fill="E1DFDD"/>
    </w:rPr>
  </w:style>
  <w:style w:type="character" w:customStyle="1" w:styleId="UnresolvedMention5">
    <w:name w:val="Unresolved Mention5"/>
    <w:basedOn w:val="DefaultParagraphFont"/>
    <w:uiPriority w:val="99"/>
    <w:unhideWhenUsed/>
    <w:rsid w:val="00831D86"/>
    <w:rPr>
      <w:color w:val="605E5C"/>
      <w:shd w:val="clear" w:color="auto" w:fill="E1DFDD"/>
    </w:rPr>
  </w:style>
  <w:style w:type="character" w:customStyle="1" w:styleId="Mention4">
    <w:name w:val="Mention4"/>
    <w:basedOn w:val="DefaultParagraphFont"/>
    <w:uiPriority w:val="99"/>
    <w:unhideWhenUsed/>
    <w:rsid w:val="00831D86"/>
    <w:rPr>
      <w:color w:val="2B579A"/>
      <w:shd w:val="clear" w:color="auto" w:fill="E1DFDD"/>
    </w:rPr>
  </w:style>
  <w:style w:type="character" w:styleId="UnresolvedMention">
    <w:name w:val="Unresolved Mention"/>
    <w:basedOn w:val="DefaultParagraphFont"/>
    <w:uiPriority w:val="99"/>
    <w:semiHidden/>
    <w:unhideWhenUsed/>
    <w:rsid w:val="001D4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56706">
      <w:bodyDiv w:val="1"/>
      <w:marLeft w:val="0"/>
      <w:marRight w:val="0"/>
      <w:marTop w:val="0"/>
      <w:marBottom w:val="0"/>
      <w:divBdr>
        <w:top w:val="none" w:sz="0" w:space="0" w:color="auto"/>
        <w:left w:val="none" w:sz="0" w:space="0" w:color="auto"/>
        <w:bottom w:val="none" w:sz="0" w:space="0" w:color="auto"/>
        <w:right w:val="none" w:sz="0" w:space="0" w:color="auto"/>
      </w:divBdr>
    </w:div>
    <w:div w:id="129940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ARed@njeda.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QARED@njeda.com" TargetMode="External"/><Relationship Id="rId17" Type="http://schemas.openxmlformats.org/officeDocument/2006/relationships/hyperlink" Target="https://www.njeda.com/bidding/" TargetMode="External"/><Relationship Id="rId2" Type="http://schemas.openxmlformats.org/officeDocument/2006/relationships/customXml" Target="../customXml/item2.xml"/><Relationship Id="rId16" Type="http://schemas.openxmlformats.org/officeDocument/2006/relationships/hyperlink" Target="https://www.njeda.com/conta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jeda.com/bidding/" TargetMode="External"/><Relationship Id="rId5" Type="http://schemas.openxmlformats.org/officeDocument/2006/relationships/numbering" Target="numbering.xml"/><Relationship Id="rId15" Type="http://schemas.openxmlformats.org/officeDocument/2006/relationships/hyperlink" Target="https://njeda.sharefile.com/r-rb26720f038ce49d1a934862c604e0fb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jeda.com/bid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5C79A730D614884CF66B902365B4E" ma:contentTypeVersion="8" ma:contentTypeDescription="Create a new document." ma:contentTypeScope="" ma:versionID="3e1aed998d572ddfd6a76aed0426cf86">
  <xsd:schema xmlns:xsd="http://www.w3.org/2001/XMLSchema" xmlns:xs="http://www.w3.org/2001/XMLSchema" xmlns:p="http://schemas.microsoft.com/office/2006/metadata/properties" xmlns:ns1="http://schemas.microsoft.com/sharepoint/v3" xmlns:ns2="26af9f3e-3a6e-4ae5-a414-0e3716f7181a" xmlns:ns3="6104d21c-5d80-4c55-a48e-d31e648c3015" targetNamespace="http://schemas.microsoft.com/office/2006/metadata/properties" ma:root="true" ma:fieldsID="31db1d042a3462e87390c90ffedea64a" ns1:_="" ns2:_="" ns3:_="">
    <xsd:import namespace="http://schemas.microsoft.com/sharepoint/v3"/>
    <xsd:import namespace="26af9f3e-3a6e-4ae5-a414-0e3716f7181a"/>
    <xsd:import namespace="6104d21c-5d80-4c55-a48e-d31e648c3015"/>
    <xsd:element name="properties">
      <xsd:complexType>
        <xsd:sequence>
          <xsd:element name="documentManagement">
            <xsd:complexType>
              <xsd:all>
                <xsd:element ref="ns2:Document_x0020_Type" minOccurs="0"/>
                <xsd:element ref="ns2:Project_x0020_Name" minOccurs="0"/>
                <xsd:element ref="ns2:MediaServiceMetadata" minOccurs="0"/>
                <xsd:element ref="ns2:MediaServiceFastMetadata" minOccurs="0"/>
                <xsd:element ref="ns1:DocumentSetDescrip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2"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af9f3e-3a6e-4ae5-a414-0e3716f7181a"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union memberTypes="dms:Text">
          <xsd:simpleType>
            <xsd:restriction base="dms:Choice">
              <xsd:enumeration value="Acquisition and Sale Documents"/>
              <xsd:enumeration value="Appraisals"/>
              <xsd:enumeration value="Budgets"/>
              <xsd:enumeration value="Construction Documents"/>
              <xsd:enumeration value="Contracts/Agreements"/>
              <xsd:enumeration value="Environmental"/>
              <xsd:enumeration value="Financial Statements"/>
              <xsd:enumeration value="Financing"/>
              <xsd:enumeration value="Insurance"/>
              <xsd:enumeration value="Leases"/>
              <xsd:enumeration value="Marketing"/>
              <xsd:enumeration value="PCRs"/>
              <xsd:enumeration value="Permits and Approvals"/>
              <xsd:enumeration value="Photos, Maps, Site Plans &amp; Surveys"/>
              <xsd:enumeration value="Presentations"/>
              <xsd:enumeration value="Rent Rolls"/>
              <xsd:enumeration value="Requisitions"/>
              <xsd:enumeration value="RFQs, RFPs and Proposals"/>
            </xsd:restriction>
          </xsd:simpleType>
        </xsd:union>
      </xsd:simpleType>
    </xsd:element>
    <xsd:element name="Project_x0020_Name" ma:index="9" nillable="true" ma:displayName="Project Name" ma:format="Dropdown" ma:internalName="Project_x0020_Name">
      <xsd:simpleType>
        <xsd:union memberTypes="dms:Text">
          <xsd:simpleType>
            <xsd:restriction base="dms:Choice">
              <xsd:enumeration value="Asbury Park State Office Building"/>
              <xsd:enumeration value="Bergen County"/>
              <xsd:enumeration value="Block N Camden"/>
              <xsd:enumeration value="Bridgeton"/>
              <xsd:enumeration value="Camden Prison"/>
              <xsd:enumeration value="Camden State Office Building"/>
              <xsd:enumeration value="Camden Waterfront"/>
              <xsd:enumeration value="Capitol Place One"/>
              <xsd:enumeration value="Daily News"/>
              <xsd:enumeration value="DOT Cherry Hill State Office Building"/>
              <xsd:enumeration value="L-3"/>
              <xsd:enumeration value="Logan"/>
              <xsd:enumeration value="NJEDA Space"/>
              <xsd:enumeration value="NJPAC"/>
              <xsd:enumeration value="OET"/>
              <xsd:enumeration value="State Police"/>
              <xsd:enumeration value="Tech Centre"/>
              <xsd:enumeration value="Tech Centre Expansion"/>
              <xsd:enumeration value="Trenton Office Complex"/>
              <xsd:enumeration value="Tweeter Center"/>
              <xsd:enumeration value="Waterfront Technology Center"/>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04d21c-5d80-4c55-a48e-d31e648c30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_x0020_Name xmlns="26af9f3e-3a6e-4ae5-a414-0e3716f7181a" xsi:nil="true"/>
    <Document_x0020_Type xmlns="26af9f3e-3a6e-4ae5-a414-0e3716f7181a" xsi:nil="true"/>
    <DocumentSetDescription xmlns="http://schemas.microsoft.com/sharepoint/v3" xsi:nil="true"/>
    <SharedWithUsers xmlns="6104d21c-5d80-4c55-a48e-d31e648c3015">
      <UserInfo>
        <DisplayName>Ted Fanikos</DisplayName>
        <AccountId>168</AccountId>
        <AccountType/>
      </UserInfo>
    </SharedWithUsers>
  </documentManagement>
</p:properties>
</file>

<file path=customXml/itemProps1.xml><?xml version="1.0" encoding="utf-8"?>
<ds:datastoreItem xmlns:ds="http://schemas.openxmlformats.org/officeDocument/2006/customXml" ds:itemID="{DE97F5FD-E8B5-468E-9467-2D2AF8A2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af9f3e-3a6e-4ae5-a414-0e3716f7181a"/>
    <ds:schemaRef ds:uri="6104d21c-5d80-4c55-a48e-d31e648c3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0B3365-96ED-4307-9E4D-7C293BF40DED}">
  <ds:schemaRefs>
    <ds:schemaRef ds:uri="http://schemas.openxmlformats.org/officeDocument/2006/bibliography"/>
  </ds:schemaRefs>
</ds:datastoreItem>
</file>

<file path=customXml/itemProps3.xml><?xml version="1.0" encoding="utf-8"?>
<ds:datastoreItem xmlns:ds="http://schemas.openxmlformats.org/officeDocument/2006/customXml" ds:itemID="{7C7FC124-4FED-4BEE-81AF-89043603CD76}">
  <ds:schemaRefs>
    <ds:schemaRef ds:uri="http://schemas.microsoft.com/sharepoint/v3/contenttype/forms"/>
  </ds:schemaRefs>
</ds:datastoreItem>
</file>

<file path=customXml/itemProps4.xml><?xml version="1.0" encoding="utf-8"?>
<ds:datastoreItem xmlns:ds="http://schemas.openxmlformats.org/officeDocument/2006/customXml" ds:itemID="{C2CAC46A-2079-4873-9245-13FE23BEF6EF}">
  <ds:schemaRefs>
    <ds:schemaRef ds:uri="http://schemas.microsoft.com/office/2006/metadata/properties"/>
    <ds:schemaRef ds:uri="http://schemas.microsoft.com/office/infopath/2007/PartnerControls"/>
    <ds:schemaRef ds:uri="26af9f3e-3a6e-4ae5-a414-0e3716f7181a"/>
    <ds:schemaRef ds:uri="http://schemas.microsoft.com/sharepoint/v3"/>
    <ds:schemaRef ds:uri="6104d21c-5d80-4c55-a48e-d31e648c301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4878</Words>
  <Characters>28152</Characters>
  <Application>Microsoft Office Word</Application>
  <DocSecurity>0</DocSecurity>
  <Lines>586</Lines>
  <Paragraphs>275</Paragraphs>
  <ScaleCrop>false</ScaleCrop>
  <HeadingPairs>
    <vt:vector size="2" baseType="variant">
      <vt:variant>
        <vt:lpstr>Title</vt:lpstr>
      </vt:variant>
      <vt:variant>
        <vt:i4>1</vt:i4>
      </vt:variant>
    </vt:vector>
  </HeadingPairs>
  <TitlesOfParts>
    <vt:vector size="1" baseType="lpstr">
      <vt:lpstr/>
    </vt:vector>
  </TitlesOfParts>
  <Company>Division of Revenue and Enterprise Services</Company>
  <LinksUpToDate>false</LinksUpToDate>
  <CharactersWithSpaces>32755</CharactersWithSpaces>
  <SharedDoc>false</SharedDoc>
  <HLinks>
    <vt:vector size="42" baseType="variant">
      <vt:variant>
        <vt:i4>7405617</vt:i4>
      </vt:variant>
      <vt:variant>
        <vt:i4>18</vt:i4>
      </vt:variant>
      <vt:variant>
        <vt:i4>0</vt:i4>
      </vt:variant>
      <vt:variant>
        <vt:i4>5</vt:i4>
      </vt:variant>
      <vt:variant>
        <vt:lpwstr>https://www.njeda.com/bidding/</vt:lpwstr>
      </vt:variant>
      <vt:variant>
        <vt:lpwstr>REOPP</vt:lpwstr>
      </vt:variant>
      <vt:variant>
        <vt:i4>5242952</vt:i4>
      </vt:variant>
      <vt:variant>
        <vt:i4>15</vt:i4>
      </vt:variant>
      <vt:variant>
        <vt:i4>0</vt:i4>
      </vt:variant>
      <vt:variant>
        <vt:i4>5</vt:i4>
      </vt:variant>
      <vt:variant>
        <vt:lpwstr>https://www.njeda.com/contact</vt:lpwstr>
      </vt:variant>
      <vt:variant>
        <vt:lpwstr/>
      </vt:variant>
      <vt:variant>
        <vt:i4>6357057</vt:i4>
      </vt:variant>
      <vt:variant>
        <vt:i4>12</vt:i4>
      </vt:variant>
      <vt:variant>
        <vt:i4>0</vt:i4>
      </vt:variant>
      <vt:variant>
        <vt:i4>5</vt:i4>
      </vt:variant>
      <vt:variant>
        <vt:lpwstr>mailto:QARED@njeda.com</vt:lpwstr>
      </vt:variant>
      <vt:variant>
        <vt:lpwstr/>
      </vt:variant>
      <vt:variant>
        <vt:i4>7405617</vt:i4>
      </vt:variant>
      <vt:variant>
        <vt:i4>9</vt:i4>
      </vt:variant>
      <vt:variant>
        <vt:i4>0</vt:i4>
      </vt:variant>
      <vt:variant>
        <vt:i4>5</vt:i4>
      </vt:variant>
      <vt:variant>
        <vt:lpwstr>https://www.njeda.com/bidding/</vt:lpwstr>
      </vt:variant>
      <vt:variant>
        <vt:lpwstr>REOPP</vt:lpwstr>
      </vt:variant>
      <vt:variant>
        <vt:i4>6357057</vt:i4>
      </vt:variant>
      <vt:variant>
        <vt:i4>6</vt:i4>
      </vt:variant>
      <vt:variant>
        <vt:i4>0</vt:i4>
      </vt:variant>
      <vt:variant>
        <vt:i4>5</vt:i4>
      </vt:variant>
      <vt:variant>
        <vt:lpwstr>mailto:QARed@njeda.com</vt:lpwstr>
      </vt:variant>
      <vt:variant>
        <vt:lpwstr/>
      </vt:variant>
      <vt:variant>
        <vt:i4>6357057</vt:i4>
      </vt:variant>
      <vt:variant>
        <vt:i4>3</vt:i4>
      </vt:variant>
      <vt:variant>
        <vt:i4>0</vt:i4>
      </vt:variant>
      <vt:variant>
        <vt:i4>5</vt:i4>
      </vt:variant>
      <vt:variant>
        <vt:lpwstr>mailto:QARED@njeda.com</vt:lpwstr>
      </vt:variant>
      <vt:variant>
        <vt:lpwstr/>
      </vt:variant>
      <vt:variant>
        <vt:i4>7405617</vt:i4>
      </vt:variant>
      <vt:variant>
        <vt:i4>0</vt:i4>
      </vt:variant>
      <vt:variant>
        <vt:i4>0</vt:i4>
      </vt:variant>
      <vt:variant>
        <vt:i4>5</vt:i4>
      </vt:variant>
      <vt:variant>
        <vt:lpwstr>https://www.njeda.com/bidding/</vt:lpwstr>
      </vt:variant>
      <vt:variant>
        <vt:lpwstr>REOPP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Hackett, Cynthia</dc:creator>
  <cp:keywords/>
  <dc:description/>
  <cp:lastModifiedBy>Julie McGowan</cp:lastModifiedBy>
  <cp:revision>2</cp:revision>
  <dcterms:created xsi:type="dcterms:W3CDTF">2023-09-07T14:49:00Z</dcterms:created>
  <dcterms:modified xsi:type="dcterms:W3CDTF">2023-09-07T14:49:00Z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0x01010071A5C79A730D614884CF66B902365B4E</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173;#Juan Burgos;#105;#Cathleen Hamilton;#80;#Bette Renaud;#351;#Dennis Feeney</vt:lpwstr>
  </property>
</Properties>
</file>